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04774" w14:textId="4B968B52" w:rsidR="003557E3" w:rsidRDefault="006A1C2E">
      <w:bookmarkStart w:id="0" w:name="_GoBack"/>
      <w:bookmarkEnd w:id="0"/>
      <w:r w:rsidRPr="006A1C2E">
        <w:rPr>
          <w:noProof/>
          <w:lang w:eastAsia="fr-FR"/>
        </w:rPr>
        <w:drawing>
          <wp:inline distT="0" distB="0" distL="0" distR="0" wp14:anchorId="7415D86B" wp14:editId="051C6BA6">
            <wp:extent cx="1873879" cy="665922"/>
            <wp:effectExtent l="0" t="0" r="0" b="1270"/>
            <wp:docPr id="1" name="Image 1" descr="T:\DCI\CELLULE\LOGO\Université\UNILIM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CI\CELLULE\LOGO\Université\UNILIM NE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3742" cy="672981"/>
                    </a:xfrm>
                    <a:prstGeom prst="rect">
                      <a:avLst/>
                    </a:prstGeom>
                    <a:noFill/>
                    <a:ln>
                      <a:noFill/>
                    </a:ln>
                  </pic:spPr>
                </pic:pic>
              </a:graphicData>
            </a:graphic>
          </wp:inline>
        </w:drawing>
      </w:r>
      <w:r w:rsidR="00637620">
        <w:tab/>
      </w:r>
      <w:r w:rsidR="00301DC7">
        <w:tab/>
      </w:r>
      <w:r w:rsidR="00301DC7">
        <w:tab/>
      </w:r>
      <w:sdt>
        <w:sdtPr>
          <w:id w:val="2012022619"/>
          <w:showingPlcHdr/>
          <w:picture/>
        </w:sdtPr>
        <w:sdtEndPr/>
        <w:sdtContent>
          <w:r w:rsidR="008F302D">
            <w:rPr>
              <w:noProof/>
              <w:lang w:eastAsia="fr-FR"/>
            </w:rPr>
            <w:drawing>
              <wp:inline distT="0" distB="0" distL="0" distR="0" wp14:anchorId="52702180" wp14:editId="38987392">
                <wp:extent cx="1905000" cy="190500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00714C66">
        <w:tab/>
      </w:r>
      <w:r w:rsidR="00714C66">
        <w:tab/>
      </w:r>
      <w:r w:rsidR="00714C66">
        <w:tab/>
        <w:t xml:space="preserve">    </w:t>
      </w:r>
    </w:p>
    <w:p w14:paraId="07D1FA78" w14:textId="742EF3D3" w:rsidR="006A1C2E" w:rsidRDefault="006A1C2E"/>
    <w:p w14:paraId="1D829275" w14:textId="77777777" w:rsidR="006A1C2E" w:rsidRPr="00714C66" w:rsidRDefault="006A1C2E" w:rsidP="006A1C2E">
      <w:pPr>
        <w:jc w:val="center"/>
        <w:rPr>
          <w:b/>
          <w:sz w:val="24"/>
          <w:szCs w:val="24"/>
        </w:rPr>
      </w:pPr>
      <w:r w:rsidRPr="00714C66">
        <w:rPr>
          <w:b/>
          <w:sz w:val="24"/>
          <w:szCs w:val="24"/>
        </w:rPr>
        <w:t>ACCORD CADRE ENTRE</w:t>
      </w:r>
    </w:p>
    <w:p w14:paraId="35394335" w14:textId="77777777" w:rsidR="006A1C2E" w:rsidRPr="00714C66" w:rsidRDefault="006A1C2E" w:rsidP="006A1C2E">
      <w:pPr>
        <w:jc w:val="center"/>
        <w:rPr>
          <w:b/>
          <w:sz w:val="24"/>
          <w:szCs w:val="24"/>
        </w:rPr>
      </w:pPr>
      <w:r w:rsidRPr="00714C66">
        <w:rPr>
          <w:b/>
          <w:sz w:val="24"/>
          <w:szCs w:val="24"/>
        </w:rPr>
        <w:t>L’UNIVERSITE DE LIMOGES (France) et</w:t>
      </w:r>
    </w:p>
    <w:p w14:paraId="24BAA6E8" w14:textId="6D2CE2E9" w:rsidR="002A0F36" w:rsidRDefault="006A1C2E" w:rsidP="000F57B5">
      <w:pPr>
        <w:tabs>
          <w:tab w:val="right" w:leader="hyphen" w:pos="5670"/>
        </w:tabs>
        <w:jc w:val="center"/>
        <w:rPr>
          <w:b/>
        </w:rPr>
      </w:pPr>
      <w:r w:rsidRPr="00714C66">
        <w:rPr>
          <w:b/>
          <w:sz w:val="24"/>
          <w:szCs w:val="24"/>
        </w:rPr>
        <w:t>L’UN</w:t>
      </w:r>
      <w:r w:rsidR="00D073C1">
        <w:rPr>
          <w:b/>
          <w:sz w:val="24"/>
          <w:szCs w:val="24"/>
        </w:rPr>
        <w:t>IVERSITE</w:t>
      </w:r>
      <w:r w:rsidR="003A3512">
        <w:rPr>
          <w:b/>
          <w:sz w:val="24"/>
          <w:szCs w:val="24"/>
        </w:rPr>
        <w:t xml:space="preserve"> </w:t>
      </w:r>
      <w:r w:rsidR="000F57B5" w:rsidRPr="00714C66">
        <w:rPr>
          <w:b/>
          <w:sz w:val="24"/>
          <w:szCs w:val="24"/>
        </w:rPr>
        <w:t>DE</w:t>
      </w:r>
      <w:r w:rsidR="000F57B5">
        <w:rPr>
          <w:b/>
        </w:rPr>
        <w:t xml:space="preserve"> </w:t>
      </w:r>
      <w:sdt>
        <w:sdtPr>
          <w:rPr>
            <w:b/>
          </w:rPr>
          <w:id w:val="-2087448230"/>
          <w:placeholder>
            <w:docPart w:val="DefaultPlaceholder_1081868574"/>
          </w:placeholder>
          <w:showingPlcHdr/>
        </w:sdtPr>
        <w:sdtEndPr/>
        <w:sdtContent>
          <w:r w:rsidR="008F302D" w:rsidRPr="0004614C">
            <w:rPr>
              <w:rStyle w:val="Textedelespacerserv"/>
            </w:rPr>
            <w:t>Cliquez ici pour entrer du texte.</w:t>
          </w:r>
        </w:sdtContent>
      </w:sdt>
    </w:p>
    <w:p w14:paraId="158E7FFF" w14:textId="77777777" w:rsidR="00565706" w:rsidRPr="00565706" w:rsidRDefault="00565706" w:rsidP="00565706">
      <w:pPr>
        <w:rPr>
          <w:b/>
        </w:rPr>
      </w:pPr>
      <w:r w:rsidRPr="00565706">
        <w:rPr>
          <w:b/>
        </w:rPr>
        <w:t>Entre</w:t>
      </w:r>
    </w:p>
    <w:p w14:paraId="67179074" w14:textId="77777777" w:rsidR="008024C8" w:rsidRDefault="008024C8" w:rsidP="004B738B">
      <w:pPr>
        <w:tabs>
          <w:tab w:val="left" w:pos="10651"/>
        </w:tabs>
        <w:jc w:val="both"/>
        <w:rPr>
          <w:rFonts w:ascii="Calibri" w:hAnsi="Calibri" w:cs="Times New Roman"/>
        </w:rPr>
      </w:pPr>
      <w:r w:rsidRPr="00BE2BFC">
        <w:rPr>
          <w:rFonts w:ascii="Calibri" w:hAnsi="Calibri" w:cs="Times New Roman"/>
        </w:rPr>
        <w:t>L</w:t>
      </w:r>
      <w:r w:rsidRPr="00BE2BFC">
        <w:rPr>
          <w:rFonts w:ascii="Calibri" w:hAnsi="Calibri" w:cs="Times New Roman"/>
          <w:b/>
        </w:rPr>
        <w:t>’Université de Limoges</w:t>
      </w:r>
      <w:r w:rsidRPr="00BE2BFC">
        <w:rPr>
          <w:rFonts w:ascii="Calibri" w:hAnsi="Calibri" w:cs="Times New Roman"/>
        </w:rPr>
        <w:t xml:space="preserve">, Etablissement Public à Caractère Scientifique Culturel et Professionnel, sise à l’hôtel de l’Université, 33 rue François Mitterrand, B.P. 23204, 87032 LIMOGES Cedex 1, n° SIRET : 198 706 699 003 21, code APE 8542 Z, représentée par </w:t>
      </w:r>
      <w:r w:rsidRPr="00F50BC2">
        <w:rPr>
          <w:rFonts w:ascii="Calibri" w:hAnsi="Calibri" w:cs="Times New Roman"/>
        </w:rPr>
        <w:t>son président, Monsieur Vincent J</w:t>
      </w:r>
      <w:r>
        <w:rPr>
          <w:rFonts w:ascii="Calibri" w:hAnsi="Calibri" w:cs="Times New Roman"/>
        </w:rPr>
        <w:t>OLIVET</w:t>
      </w:r>
      <w:r w:rsidRPr="00F50BC2">
        <w:rPr>
          <w:rFonts w:ascii="Calibri" w:hAnsi="Calibri" w:cs="Times New Roman"/>
        </w:rPr>
        <w:t xml:space="preserve">, </w:t>
      </w:r>
    </w:p>
    <w:p w14:paraId="2DE2456B" w14:textId="77777777" w:rsidR="00841CA0" w:rsidRPr="00D027DC" w:rsidRDefault="00841CA0" w:rsidP="00841CA0">
      <w:pPr>
        <w:tabs>
          <w:tab w:val="left" w:pos="10651"/>
        </w:tabs>
        <w:jc w:val="both"/>
      </w:pPr>
      <w:r w:rsidRPr="00D027DC">
        <w:t xml:space="preserve">Conformément à la délibération du Conseil d’Administration (CA) de l’Université en date du 6 janvier 2025 portant délégation de pouvoir d’approbation des accords et conventions du CA au Président, </w:t>
      </w:r>
    </w:p>
    <w:p w14:paraId="23E64DB9" w14:textId="05CBD7BE" w:rsidR="00180CFA" w:rsidRPr="00CD64F7" w:rsidRDefault="00180CFA" w:rsidP="00180CFA">
      <w:pPr>
        <w:tabs>
          <w:tab w:val="left" w:pos="10651"/>
        </w:tabs>
        <w:jc w:val="both"/>
      </w:pPr>
      <w:r>
        <w:t>C</w:t>
      </w:r>
      <w:r w:rsidRPr="00CD64F7">
        <w:t>i-après dénommée « </w:t>
      </w:r>
      <w:r w:rsidR="00E562F4">
        <w:t>UNILIM</w:t>
      </w:r>
      <w:r w:rsidRPr="00CD64F7">
        <w:t> »</w:t>
      </w:r>
      <w:r>
        <w:t>,</w:t>
      </w:r>
    </w:p>
    <w:p w14:paraId="6EDF4CF6" w14:textId="77777777" w:rsidR="00565706" w:rsidRPr="00565706" w:rsidRDefault="00565706" w:rsidP="00565706">
      <w:pPr>
        <w:tabs>
          <w:tab w:val="left" w:leader="hyphen" w:pos="8931"/>
        </w:tabs>
        <w:spacing w:after="0"/>
        <w:rPr>
          <w:b/>
        </w:rPr>
      </w:pPr>
      <w:r w:rsidRPr="00565706">
        <w:rPr>
          <w:b/>
        </w:rPr>
        <w:t>Et</w:t>
      </w:r>
    </w:p>
    <w:p w14:paraId="079866D7" w14:textId="04D6231A" w:rsidR="00565706" w:rsidRDefault="00565706" w:rsidP="00565706">
      <w:pPr>
        <w:tabs>
          <w:tab w:val="left" w:leader="hyphen" w:pos="8931"/>
        </w:tabs>
        <w:spacing w:after="0"/>
      </w:pPr>
      <w:r>
        <w:t>L’Université de</w:t>
      </w:r>
      <w:r w:rsidR="002A0F36">
        <w:t xml:space="preserve"> </w:t>
      </w:r>
      <w:sdt>
        <w:sdtPr>
          <w:id w:val="701287852"/>
          <w:placeholder>
            <w:docPart w:val="DefaultPlaceholder_1081868574"/>
          </w:placeholder>
          <w:showingPlcHdr/>
        </w:sdtPr>
        <w:sdtEndPr/>
        <w:sdtContent>
          <w:r w:rsidR="008F302D" w:rsidRPr="0004614C">
            <w:rPr>
              <w:rStyle w:val="Textedelespacerserv"/>
            </w:rPr>
            <w:t>Cliquez ici pour entrer du texte.</w:t>
          </w:r>
        </w:sdtContent>
      </w:sdt>
    </w:p>
    <w:p w14:paraId="4EA8F9C4" w14:textId="666F9189" w:rsidR="002A0F36" w:rsidRDefault="00301DC7" w:rsidP="00565706">
      <w:pPr>
        <w:tabs>
          <w:tab w:val="left" w:leader="hyphen" w:pos="8931"/>
        </w:tabs>
        <w:spacing w:after="0"/>
        <w:rPr>
          <w:b/>
        </w:rPr>
      </w:pPr>
      <w:r>
        <w:t xml:space="preserve">située  </w:t>
      </w:r>
      <w:sdt>
        <w:sdtPr>
          <w:id w:val="-525951670"/>
          <w:placeholder>
            <w:docPart w:val="DefaultPlaceholder_1081868574"/>
          </w:placeholder>
          <w:showingPlcHdr/>
        </w:sdtPr>
        <w:sdtEndPr/>
        <w:sdtContent>
          <w:r w:rsidR="008F302D" w:rsidRPr="0004614C">
            <w:rPr>
              <w:rStyle w:val="Textedelespacerserv"/>
            </w:rPr>
            <w:t>Cliquez ici pour entrer du texte.</w:t>
          </w:r>
        </w:sdtContent>
      </w:sdt>
    </w:p>
    <w:p w14:paraId="3B7A41B6" w14:textId="6883837C" w:rsidR="00565706" w:rsidRDefault="00565706" w:rsidP="00565706">
      <w:pPr>
        <w:tabs>
          <w:tab w:val="left" w:leader="hyphen" w:pos="8931"/>
        </w:tabs>
        <w:spacing w:after="0"/>
      </w:pPr>
      <w:proofErr w:type="gramStart"/>
      <w:r>
        <w:t>représentée  par</w:t>
      </w:r>
      <w:proofErr w:type="gramEnd"/>
      <w:r>
        <w:t xml:space="preserve"> </w:t>
      </w:r>
      <w:sdt>
        <w:sdtPr>
          <w:id w:val="-1983219990"/>
          <w:placeholder>
            <w:docPart w:val="DefaultPlaceholder_1081868574"/>
          </w:placeholder>
          <w:showingPlcHdr/>
        </w:sdtPr>
        <w:sdtEndPr/>
        <w:sdtContent>
          <w:r w:rsidR="008F302D" w:rsidRPr="0004614C">
            <w:rPr>
              <w:rStyle w:val="Textedelespacerserv"/>
            </w:rPr>
            <w:t>Cliquez ici pour entrer du texte.</w:t>
          </w:r>
        </w:sdtContent>
      </w:sdt>
    </w:p>
    <w:p w14:paraId="5C37C2A6" w14:textId="6846F2EA" w:rsidR="006A1C2E" w:rsidRDefault="00AA367F" w:rsidP="00565706">
      <w:proofErr w:type="gramStart"/>
      <w:r>
        <w:t>en</w:t>
      </w:r>
      <w:proofErr w:type="gramEnd"/>
      <w:r>
        <w:t xml:space="preserve"> sa qualité de</w:t>
      </w:r>
      <w:r w:rsidR="00301DC7">
        <w:t xml:space="preserve">  </w:t>
      </w:r>
      <w:sdt>
        <w:sdtPr>
          <w:id w:val="1766181557"/>
          <w:placeholder>
            <w:docPart w:val="DefaultPlaceholder_1081868574"/>
          </w:placeholder>
          <w:showingPlcHdr/>
        </w:sdtPr>
        <w:sdtEndPr/>
        <w:sdtContent>
          <w:r w:rsidR="008F302D" w:rsidRPr="0004614C">
            <w:rPr>
              <w:rStyle w:val="Textedelespacerserv"/>
            </w:rPr>
            <w:t>Cliquez ici pour entrer du texte.</w:t>
          </w:r>
        </w:sdtContent>
      </w:sdt>
      <w:r w:rsidR="00565706">
        <w:tab/>
      </w:r>
    </w:p>
    <w:p w14:paraId="6A52B09A" w14:textId="3DB38393" w:rsidR="009F118C" w:rsidRPr="00CD64F7" w:rsidRDefault="009F118C" w:rsidP="009F118C">
      <w:pPr>
        <w:tabs>
          <w:tab w:val="left" w:pos="10651"/>
        </w:tabs>
        <w:jc w:val="both"/>
      </w:pPr>
      <w:r>
        <w:t>C</w:t>
      </w:r>
      <w:r w:rsidRPr="00CD64F7">
        <w:t>i-après dénommée « </w:t>
      </w:r>
      <w:r>
        <w:t>XXXXX</w:t>
      </w:r>
      <w:r w:rsidRPr="00CD64F7">
        <w:t> »</w:t>
      </w:r>
      <w:r>
        <w:t>,</w:t>
      </w:r>
    </w:p>
    <w:p w14:paraId="02F572F9" w14:textId="3C782FB6" w:rsidR="009F118C" w:rsidRPr="005C372E" w:rsidRDefault="009F118C" w:rsidP="009F118C">
      <w:pPr>
        <w:tabs>
          <w:tab w:val="left" w:pos="10651"/>
        </w:tabs>
        <w:jc w:val="both"/>
        <w:rPr>
          <w:rFonts w:cstheme="minorHAnsi"/>
        </w:rPr>
      </w:pPr>
      <w:r w:rsidRPr="005C372E">
        <w:rPr>
          <w:rFonts w:cstheme="minorHAnsi"/>
        </w:rPr>
        <w:t>Ensemble désignées « les Parties ».</w:t>
      </w:r>
    </w:p>
    <w:p w14:paraId="62334AD8" w14:textId="77777777" w:rsidR="00565706" w:rsidRDefault="00565706" w:rsidP="00565706"/>
    <w:p w14:paraId="64CB39ED" w14:textId="03126F05" w:rsidR="006A1C2E" w:rsidRDefault="00714C66">
      <w:r>
        <w:t>Vu le C</w:t>
      </w:r>
      <w:r w:rsidR="006A1C2E">
        <w:t xml:space="preserve">ode </w:t>
      </w:r>
      <w:r>
        <w:t xml:space="preserve">de </w:t>
      </w:r>
      <w:r w:rsidR="002A0F36">
        <w:t xml:space="preserve">l’Education, </w:t>
      </w:r>
      <w:r w:rsidR="002A0F36" w:rsidRPr="002A0F36">
        <w:t>notamment</w:t>
      </w:r>
      <w:r w:rsidR="00565706" w:rsidRPr="002A0F36">
        <w:t xml:space="preserve"> </w:t>
      </w:r>
      <w:r w:rsidR="00565706" w:rsidRPr="00520265">
        <w:t>ses articles L. 123-3 et L. 123-7, L. 712-2 et L. 712-3 et D. 123-15 et suivants,</w:t>
      </w:r>
    </w:p>
    <w:p w14:paraId="7539C34B" w14:textId="33268437" w:rsidR="00180CFA" w:rsidRPr="00520265" w:rsidRDefault="00180CFA">
      <w:r>
        <w:t xml:space="preserve">Vu la délibération du CA 608/2025/DAF en date du 19 mai 2025 portant exonération partielle des droits d’inscription différenciés pour les années universitaires 2025-2026 et 2026-2027, </w:t>
      </w:r>
    </w:p>
    <w:p w14:paraId="4D9BACB6" w14:textId="77777777" w:rsidR="00B7571A" w:rsidRDefault="00B7571A" w:rsidP="00B7571A">
      <w:pPr>
        <w:jc w:val="center"/>
      </w:pPr>
      <w:r>
        <w:t>_________</w:t>
      </w:r>
    </w:p>
    <w:p w14:paraId="683D97E8" w14:textId="5F6AC1C2" w:rsidR="007B15FF" w:rsidRDefault="000F57B5" w:rsidP="000F57B5">
      <w:pPr>
        <w:tabs>
          <w:tab w:val="right" w:leader="hyphen" w:pos="5670"/>
        </w:tabs>
        <w:rPr>
          <w:color w:val="808080" w:themeColor="background1" w:themeShade="80"/>
        </w:rPr>
      </w:pPr>
      <w:r>
        <w:t xml:space="preserve">Vu </w:t>
      </w:r>
      <w:sdt>
        <w:sdtPr>
          <w:id w:val="-1625603708"/>
          <w:placeholder>
            <w:docPart w:val="DefaultPlaceholder_1081868574"/>
          </w:placeholder>
          <w:showingPlcHdr/>
        </w:sdtPr>
        <w:sdtEndPr/>
        <w:sdtContent>
          <w:r w:rsidR="008F302D" w:rsidRPr="0004614C">
            <w:rPr>
              <w:rStyle w:val="Textedelespacerserv"/>
            </w:rPr>
            <w:t>Cliquez ici pour entrer du texte.</w:t>
          </w:r>
        </w:sdtContent>
      </w:sdt>
    </w:p>
    <w:p w14:paraId="1DF99EA9" w14:textId="77777777" w:rsidR="00714C66" w:rsidRDefault="006A1C2E" w:rsidP="00714C66">
      <w:pPr>
        <w:spacing w:after="0"/>
      </w:pPr>
      <w:r>
        <w:t>Vu les accords de coopération scientifique et culturelle entre la République F</w:t>
      </w:r>
      <w:r w:rsidR="000F57B5">
        <w:t xml:space="preserve">rançaise </w:t>
      </w:r>
    </w:p>
    <w:p w14:paraId="0C488B25" w14:textId="31281AAE" w:rsidR="00565706" w:rsidRDefault="002A0F36" w:rsidP="00714C66">
      <w:pPr>
        <w:tabs>
          <w:tab w:val="left" w:leader="hyphen" w:pos="7088"/>
        </w:tabs>
        <w:rPr>
          <w:color w:val="808080" w:themeColor="background1" w:themeShade="80"/>
        </w:rPr>
      </w:pPr>
      <w:r>
        <w:t>E</w:t>
      </w:r>
      <w:r w:rsidR="000F57B5">
        <w:t>t</w:t>
      </w:r>
      <w:r>
        <w:t xml:space="preserve"> </w:t>
      </w:r>
      <w:sdt>
        <w:sdtPr>
          <w:id w:val="-1676495475"/>
          <w:placeholder>
            <w:docPart w:val="DefaultPlaceholder_1081868574"/>
          </w:placeholder>
          <w:showingPlcHdr/>
        </w:sdtPr>
        <w:sdtEndPr/>
        <w:sdtContent>
          <w:r w:rsidR="008F302D" w:rsidRPr="0004614C">
            <w:rPr>
              <w:rStyle w:val="Textedelespacerserv"/>
            </w:rPr>
            <w:t>Cliquez ici pour entrer du texte.</w:t>
          </w:r>
        </w:sdtContent>
      </w:sdt>
    </w:p>
    <w:p w14:paraId="5F6F91FF" w14:textId="77777777" w:rsidR="00AA367F" w:rsidRDefault="00AA367F" w:rsidP="00B7571A">
      <w:pPr>
        <w:jc w:val="center"/>
        <w:rPr>
          <w:b/>
          <w:sz w:val="24"/>
          <w:szCs w:val="24"/>
        </w:rPr>
      </w:pPr>
    </w:p>
    <w:p w14:paraId="11F1F036" w14:textId="31DE0D74" w:rsidR="00E37392" w:rsidRDefault="001006FC" w:rsidP="001006FC">
      <w:pPr>
        <w:rPr>
          <w:b/>
          <w:sz w:val="24"/>
          <w:szCs w:val="24"/>
        </w:rPr>
      </w:pPr>
      <w:r>
        <w:rPr>
          <w:b/>
          <w:sz w:val="24"/>
          <w:szCs w:val="24"/>
        </w:rPr>
        <w:t>PREAMBULE</w:t>
      </w:r>
    </w:p>
    <w:p w14:paraId="0998F09B" w14:textId="77777777" w:rsidR="00E37392" w:rsidRDefault="00E37392" w:rsidP="00B7571A">
      <w:pPr>
        <w:jc w:val="center"/>
        <w:rPr>
          <w:b/>
          <w:sz w:val="24"/>
          <w:szCs w:val="24"/>
        </w:rPr>
      </w:pPr>
    </w:p>
    <w:p w14:paraId="0F92C6CB" w14:textId="77777777" w:rsidR="00B7571A" w:rsidRDefault="00B7571A" w:rsidP="00B7571A">
      <w:pPr>
        <w:jc w:val="center"/>
        <w:rPr>
          <w:b/>
          <w:sz w:val="24"/>
          <w:szCs w:val="24"/>
        </w:rPr>
      </w:pPr>
      <w:r w:rsidRPr="00B7571A">
        <w:rPr>
          <w:b/>
          <w:sz w:val="24"/>
          <w:szCs w:val="24"/>
        </w:rPr>
        <w:t>Il est convenu</w:t>
      </w:r>
      <w:r w:rsidR="006A1C2E" w:rsidRPr="00B7571A">
        <w:rPr>
          <w:b/>
          <w:sz w:val="24"/>
          <w:szCs w:val="24"/>
        </w:rPr>
        <w:t xml:space="preserve"> ce qui suit :</w:t>
      </w:r>
    </w:p>
    <w:p w14:paraId="3476CAD5" w14:textId="77777777" w:rsidR="006A1C2E" w:rsidRDefault="004C7D0D">
      <w:pPr>
        <w:rPr>
          <w:b/>
          <w:u w:val="single"/>
        </w:rPr>
      </w:pPr>
      <w:r>
        <w:rPr>
          <w:b/>
          <w:u w:val="single"/>
        </w:rPr>
        <w:t>Article 1 : O</w:t>
      </w:r>
      <w:r w:rsidR="006A1C2E" w:rsidRPr="006A1C2E">
        <w:rPr>
          <w:b/>
          <w:u w:val="single"/>
        </w:rPr>
        <w:t>bjectifs de la coopération</w:t>
      </w:r>
    </w:p>
    <w:p w14:paraId="4C5019A8" w14:textId="3C721FE5" w:rsidR="002340F7" w:rsidRDefault="009A77B9" w:rsidP="001F5282">
      <w:pPr>
        <w:tabs>
          <w:tab w:val="right" w:leader="hyphen" w:pos="7938"/>
          <w:tab w:val="right" w:pos="8222"/>
        </w:tabs>
      </w:pPr>
      <w:r>
        <w:t>L’accord entre les deux institutions vis</w:t>
      </w:r>
      <w:r w:rsidR="001F5282">
        <w:t xml:space="preserve">e à développer la collaboration </w:t>
      </w:r>
      <w:r>
        <w:t xml:space="preserve">entre l’Université </w:t>
      </w:r>
      <w:r w:rsidR="001B7DC4">
        <w:t>de</w:t>
      </w:r>
      <w:r w:rsidR="008F302D">
        <w:t xml:space="preserve"> </w:t>
      </w:r>
      <w:sdt>
        <w:sdtPr>
          <w:id w:val="2127654968"/>
          <w:placeholder>
            <w:docPart w:val="DefaultPlaceholder_1081868574"/>
          </w:placeholder>
          <w:showingPlcHdr/>
        </w:sdtPr>
        <w:sdtEndPr/>
        <w:sdtContent>
          <w:r w:rsidR="008F302D" w:rsidRPr="0004614C">
            <w:rPr>
              <w:rStyle w:val="Textedelespacerserv"/>
            </w:rPr>
            <w:t>Cliquez ici pour entrer du texte.</w:t>
          </w:r>
        </w:sdtContent>
      </w:sdt>
      <w:r w:rsidR="001B7DC4">
        <w:t xml:space="preserve"> </w:t>
      </w:r>
      <w:r w:rsidR="001F5282">
        <w:t xml:space="preserve"> </w:t>
      </w:r>
      <w:sdt>
        <w:sdtPr>
          <w:id w:val="636536440"/>
          <w:placeholder>
            <w:docPart w:val="DefaultPlaceholder_1081868574"/>
          </w:placeholder>
        </w:sdtPr>
        <w:sdtEndPr/>
        <w:sdtContent>
          <w:r w:rsidR="008F302D">
            <w:t xml:space="preserve">et </w:t>
          </w:r>
        </w:sdtContent>
      </w:sdt>
      <w:r w:rsidR="007B15FF">
        <w:t>l’Université de Limoges</w:t>
      </w:r>
      <w:r>
        <w:t xml:space="preserve">, </w:t>
      </w:r>
    </w:p>
    <w:p w14:paraId="37F5186D" w14:textId="77777777" w:rsidR="009A77B9" w:rsidRPr="000319A9" w:rsidRDefault="009A77B9" w:rsidP="00714C66">
      <w:pPr>
        <w:spacing w:after="120"/>
      </w:pPr>
      <w:r w:rsidRPr="000319A9">
        <w:t>Les deux institutions s’engagent à promouvoir et développer :</w:t>
      </w:r>
    </w:p>
    <w:p w14:paraId="50B6D1A2" w14:textId="33040D79" w:rsidR="00F1273D" w:rsidRDefault="00F1273D" w:rsidP="00F1273D">
      <w:pPr>
        <w:pStyle w:val="Paragraphedeliste"/>
        <w:numPr>
          <w:ilvl w:val="0"/>
          <w:numId w:val="3"/>
        </w:numPr>
      </w:pPr>
      <w:r>
        <w:t xml:space="preserve">La collaboration dans les domaines de l’enseignement, de la recherche et </w:t>
      </w:r>
      <w:r w:rsidR="00A95FDE">
        <w:t xml:space="preserve">du </w:t>
      </w:r>
      <w:r>
        <w:t>développement ainsi que de l’expertise</w:t>
      </w:r>
    </w:p>
    <w:p w14:paraId="10950AFF" w14:textId="77777777" w:rsidR="009A77B9" w:rsidRDefault="009A77B9" w:rsidP="009A77B9">
      <w:pPr>
        <w:pStyle w:val="Paragraphedeliste"/>
        <w:numPr>
          <w:ilvl w:val="0"/>
          <w:numId w:val="3"/>
        </w:numPr>
      </w:pPr>
      <w:r>
        <w:t xml:space="preserve">Les échanges </w:t>
      </w:r>
      <w:r w:rsidR="00D073C9">
        <w:t>de personnels dans des programmes d’intérêt commun</w:t>
      </w:r>
    </w:p>
    <w:p w14:paraId="40D395A1" w14:textId="77777777" w:rsidR="00D073C9" w:rsidRDefault="00D073C9" w:rsidP="009A77B9">
      <w:pPr>
        <w:pStyle w:val="Paragraphedeliste"/>
        <w:numPr>
          <w:ilvl w:val="0"/>
          <w:numId w:val="3"/>
        </w:numPr>
      </w:pPr>
      <w:r>
        <w:t>Les échanges d’étudiants dans des programmes d’intérêt commun</w:t>
      </w:r>
    </w:p>
    <w:p w14:paraId="102015C9" w14:textId="77777777" w:rsidR="00D073C9" w:rsidRDefault="005B0A3F" w:rsidP="009A77B9">
      <w:pPr>
        <w:pStyle w:val="Paragraphedeliste"/>
        <w:numPr>
          <w:ilvl w:val="0"/>
          <w:numId w:val="3"/>
        </w:numPr>
      </w:pPr>
      <w:r>
        <w:t>Les échanges sur la d</w:t>
      </w:r>
      <w:r w:rsidR="00D073C9">
        <w:t>ocumentation universitaire</w:t>
      </w:r>
    </w:p>
    <w:p w14:paraId="39F080C2" w14:textId="1578A7FF" w:rsidR="00D073C9" w:rsidRDefault="00D073C9" w:rsidP="009A77B9">
      <w:pPr>
        <w:pStyle w:val="Paragraphedeliste"/>
        <w:numPr>
          <w:ilvl w:val="0"/>
          <w:numId w:val="3"/>
        </w:numPr>
      </w:pPr>
      <w:r>
        <w:t>Des activités culturelles et intellectuelles au bénéfice des personnels et des étudiants des deux institutions</w:t>
      </w:r>
    </w:p>
    <w:p w14:paraId="50D1963C" w14:textId="77777777" w:rsidR="008D17BB" w:rsidRDefault="008D17BB" w:rsidP="008D17BB">
      <w:pPr>
        <w:pStyle w:val="Paragraphedeliste"/>
      </w:pPr>
    </w:p>
    <w:p w14:paraId="3E54353D" w14:textId="77777777" w:rsidR="006A1C2E" w:rsidRPr="002340F7" w:rsidRDefault="00DA6D30">
      <w:pPr>
        <w:rPr>
          <w:b/>
          <w:u w:val="single"/>
        </w:rPr>
      </w:pPr>
      <w:r>
        <w:rPr>
          <w:b/>
          <w:u w:val="single"/>
        </w:rPr>
        <w:t xml:space="preserve">Article 2 </w:t>
      </w:r>
      <w:r w:rsidR="002340F7" w:rsidRPr="002340F7">
        <w:rPr>
          <w:b/>
          <w:u w:val="single"/>
        </w:rPr>
        <w:t>: Périmètre</w:t>
      </w:r>
    </w:p>
    <w:p w14:paraId="3F8B28F8" w14:textId="4EA39A34" w:rsidR="002340F7" w:rsidRDefault="002340F7" w:rsidP="002340F7">
      <w:r>
        <w:t xml:space="preserve">Le présent accord cadre concerne tous les domaines disciplinaires communs aux </w:t>
      </w:r>
      <w:r w:rsidR="00A95FDE">
        <w:t>P</w:t>
      </w:r>
      <w:r>
        <w:t>arties.</w:t>
      </w:r>
    </w:p>
    <w:p w14:paraId="58AF9AB1" w14:textId="656B3F7D" w:rsidR="002340F7" w:rsidRDefault="002340F7" w:rsidP="00377A79">
      <w:pPr>
        <w:jc w:val="both"/>
      </w:pPr>
      <w:r>
        <w:t xml:space="preserve">Des conventions spécifiques d’application </w:t>
      </w:r>
      <w:r w:rsidR="00B25DCB" w:rsidRPr="007376DD">
        <w:rPr>
          <w:color w:val="000000" w:themeColor="text1"/>
        </w:rPr>
        <w:t>du</w:t>
      </w:r>
      <w:r w:rsidR="00B25DCB">
        <w:rPr>
          <w:color w:val="FF0000"/>
        </w:rPr>
        <w:t xml:space="preserve"> </w:t>
      </w:r>
      <w:r>
        <w:t>présent accord cadre préciseront les actions de coopération et les modalités pratiques de leur mise en œuvre, tant pour ce qui concerne les programmes de formation que pour les actions en faveur de la mobilité ou encore pour les priorités de recherche. Ces conventions prendront également en compte les questions administratives et financières, les procédures de suivi et d’évaluation.</w:t>
      </w:r>
    </w:p>
    <w:p w14:paraId="63CE6804" w14:textId="755F8B90" w:rsidR="00377A79" w:rsidRDefault="00377A79" w:rsidP="00377A79">
      <w:pPr>
        <w:jc w:val="both"/>
      </w:pPr>
      <w:r>
        <w:t xml:space="preserve">Pour faciliter le déroulement de ces actions, chaque institution désigne parmi ses personnels, un coordonnateur </w:t>
      </w:r>
      <w:r w:rsidR="002A0F36">
        <w:t>de l’activité</w:t>
      </w:r>
      <w:r>
        <w:t xml:space="preserve"> mis en place. Ces précisions s</w:t>
      </w:r>
      <w:r w:rsidR="00163D0E">
        <w:t>er</w:t>
      </w:r>
      <w:r>
        <w:t>ont décrites d</w:t>
      </w:r>
      <w:r w:rsidR="00DA6D30">
        <w:t>ans la convention spécifique d’application.</w:t>
      </w:r>
    </w:p>
    <w:p w14:paraId="5F92A529" w14:textId="3A763059" w:rsidR="00595436" w:rsidRPr="005F66E5" w:rsidRDefault="007D6FB8" w:rsidP="00595436">
      <w:pPr>
        <w:jc w:val="both"/>
        <w:rPr>
          <w:b/>
          <w:u w:val="single"/>
        </w:rPr>
      </w:pPr>
      <w:r w:rsidRPr="005F66E5">
        <w:rPr>
          <w:b/>
          <w:u w:val="single"/>
        </w:rPr>
        <w:t>Article 3 : Droits d’inscription différenciés</w:t>
      </w:r>
      <w:r w:rsidR="00556858" w:rsidRPr="005F66E5">
        <w:rPr>
          <w:b/>
          <w:u w:val="single"/>
        </w:rPr>
        <w:t xml:space="preserve"> applicable </w:t>
      </w:r>
    </w:p>
    <w:p w14:paraId="7AB953F9" w14:textId="51A5D46C" w:rsidR="007D6FB8" w:rsidRDefault="007D6FB8" w:rsidP="00595436">
      <w:pPr>
        <w:jc w:val="both"/>
      </w:pPr>
      <w:r w:rsidRPr="005F66E5">
        <w:t>Conformément à la délibération du 19 mai 2025, l’ensemble des étudiants étrangers assujettis aux droits différenciés bénéficieront pour les années 2025-2026 et 2026-2027 d’une exonération partielle leur permettant d’acquitter un montant de droits égal à celui acquitté par les étudiants européens, dans la limite de 10% des étudiants inscrits, non comprises les personnes mentionnées à l’article R.719-49 du Code de l’éducation</w:t>
      </w:r>
      <w:r w:rsidR="002D7F28" w:rsidRPr="005F66E5">
        <w:rPr>
          <w:rStyle w:val="Appelnotedebasdep"/>
        </w:rPr>
        <w:footnoteReference w:id="1"/>
      </w:r>
      <w:r w:rsidRPr="005F66E5">
        <w:t>.</w:t>
      </w:r>
      <w:r>
        <w:t xml:space="preserve"> </w:t>
      </w:r>
    </w:p>
    <w:p w14:paraId="21AE4FAC" w14:textId="69D6E298" w:rsidR="00A67DF1" w:rsidRDefault="00A67DF1" w:rsidP="00377A79">
      <w:pPr>
        <w:jc w:val="both"/>
        <w:rPr>
          <w:b/>
          <w:u w:val="single"/>
        </w:rPr>
      </w:pPr>
    </w:p>
    <w:p w14:paraId="73BFDBB9" w14:textId="77777777" w:rsidR="00A67DF1" w:rsidRDefault="00A67DF1" w:rsidP="00377A79">
      <w:pPr>
        <w:jc w:val="both"/>
        <w:rPr>
          <w:b/>
          <w:u w:val="single"/>
        </w:rPr>
      </w:pPr>
    </w:p>
    <w:p w14:paraId="45A35940" w14:textId="77777777" w:rsidR="00A67DF1" w:rsidRDefault="00A67DF1" w:rsidP="00377A79">
      <w:pPr>
        <w:jc w:val="both"/>
        <w:rPr>
          <w:b/>
          <w:u w:val="single"/>
        </w:rPr>
      </w:pPr>
    </w:p>
    <w:p w14:paraId="71D3EA78" w14:textId="77777777" w:rsidR="00A67DF1" w:rsidRDefault="00A67DF1" w:rsidP="00377A79">
      <w:pPr>
        <w:jc w:val="both"/>
        <w:rPr>
          <w:b/>
          <w:u w:val="single"/>
        </w:rPr>
      </w:pPr>
    </w:p>
    <w:p w14:paraId="20187184" w14:textId="26A3B7EE" w:rsidR="00E47363" w:rsidRDefault="00DA6D30" w:rsidP="00377A79">
      <w:pPr>
        <w:jc w:val="both"/>
        <w:rPr>
          <w:b/>
          <w:u w:val="single"/>
        </w:rPr>
      </w:pPr>
      <w:r>
        <w:rPr>
          <w:b/>
          <w:u w:val="single"/>
        </w:rPr>
        <w:t xml:space="preserve">Article </w:t>
      </w:r>
      <w:r w:rsidR="00256CF4">
        <w:rPr>
          <w:b/>
          <w:u w:val="single"/>
        </w:rPr>
        <w:t>4</w:t>
      </w:r>
      <w:r w:rsidR="00E47363" w:rsidRPr="00E47363">
        <w:rPr>
          <w:b/>
          <w:u w:val="single"/>
        </w:rPr>
        <w:t xml:space="preserve"> : </w:t>
      </w:r>
      <w:r w:rsidR="00E47363">
        <w:rPr>
          <w:b/>
          <w:u w:val="single"/>
        </w:rPr>
        <w:t xml:space="preserve"> Confidentialité</w:t>
      </w:r>
    </w:p>
    <w:p w14:paraId="64C78D4C" w14:textId="6827BD75" w:rsidR="00E47363" w:rsidRDefault="00E47363" w:rsidP="00377A79">
      <w:pPr>
        <w:jc w:val="both"/>
      </w:pPr>
      <w:r>
        <w:t xml:space="preserve">Chaque </w:t>
      </w:r>
      <w:r w:rsidR="00B574E6">
        <w:t>P</w:t>
      </w:r>
      <w:r>
        <w:t xml:space="preserve">artie s’engage à considérer comme confidentielle toute information fournie par l’autre </w:t>
      </w:r>
      <w:r w:rsidR="00B574E6">
        <w:t>P</w:t>
      </w:r>
      <w:r>
        <w:t>artie et à n’utiliser celle-ci qu’à l’occasion de l’application du présent accord cadre et de ses conventions d’application.</w:t>
      </w:r>
    </w:p>
    <w:p w14:paraId="56848D3A" w14:textId="7125317C" w:rsidR="00E47363" w:rsidRDefault="00E47363" w:rsidP="00377A79">
      <w:pPr>
        <w:jc w:val="both"/>
      </w:pPr>
      <w:r>
        <w:t xml:space="preserve">Chaque </w:t>
      </w:r>
      <w:r w:rsidR="00B574E6">
        <w:t>P</w:t>
      </w:r>
      <w:r>
        <w:t>artie s’engage à ne pas divulg</w:t>
      </w:r>
      <w:r w:rsidR="00CC6463">
        <w:t>u</w:t>
      </w:r>
      <w:r>
        <w:t>er ou communiquer à quiconque, sauf aux memb</w:t>
      </w:r>
      <w:r w:rsidR="00884DE1">
        <w:t>res de son personnel qui devraient</w:t>
      </w:r>
      <w:r>
        <w:t xml:space="preserve"> en avoir connaissance dans le cadre de l’exécution du présent accord cadre ou de ses conventions d’application, les informations confidentielles fournies. Chaque </w:t>
      </w:r>
      <w:r w:rsidR="00B574E6">
        <w:t>P</w:t>
      </w:r>
      <w:r>
        <w:t xml:space="preserve">artie prendra toute disposition pour assurer le respect de </w:t>
      </w:r>
      <w:r w:rsidR="00B574E6">
        <w:t>s</w:t>
      </w:r>
      <w:r>
        <w:t>es obligations de secret par son personnel.</w:t>
      </w:r>
    </w:p>
    <w:p w14:paraId="4DC10464" w14:textId="77777777" w:rsidR="00301DC7" w:rsidRDefault="00301DC7" w:rsidP="00377A79">
      <w:pPr>
        <w:jc w:val="both"/>
        <w:rPr>
          <w:b/>
          <w:u w:val="single"/>
        </w:rPr>
      </w:pPr>
    </w:p>
    <w:p w14:paraId="72B5A17C" w14:textId="6C9E49E4" w:rsidR="00907D8D" w:rsidRPr="00907D8D" w:rsidRDefault="00DA6D30" w:rsidP="00377A79">
      <w:pPr>
        <w:jc w:val="both"/>
        <w:rPr>
          <w:b/>
          <w:u w:val="single"/>
        </w:rPr>
      </w:pPr>
      <w:r>
        <w:rPr>
          <w:b/>
          <w:u w:val="single"/>
        </w:rPr>
        <w:t xml:space="preserve">Article </w:t>
      </w:r>
      <w:r w:rsidR="00256CF4">
        <w:rPr>
          <w:b/>
          <w:u w:val="single"/>
        </w:rPr>
        <w:t>5</w:t>
      </w:r>
      <w:r w:rsidR="00907D8D" w:rsidRPr="00907D8D">
        <w:rPr>
          <w:b/>
          <w:u w:val="single"/>
        </w:rPr>
        <w:t> : Propriété intellectuelle</w:t>
      </w:r>
    </w:p>
    <w:p w14:paraId="3D0107C2" w14:textId="7F3E4A47" w:rsidR="00907D8D" w:rsidRDefault="00AF2DEE" w:rsidP="00377A79">
      <w:pPr>
        <w:jc w:val="both"/>
      </w:pPr>
      <w:r>
        <w:t>C</w:t>
      </w:r>
      <w:r w:rsidR="004C7D0D">
        <w:t>onnaissances antérieures : c</w:t>
      </w:r>
      <w:r>
        <w:t xml:space="preserve">haque </w:t>
      </w:r>
      <w:r w:rsidR="00B574E6">
        <w:t>P</w:t>
      </w:r>
      <w:r>
        <w:t xml:space="preserve">artie reste entièrement propriétaire de toutes ses connaissances, </w:t>
      </w:r>
      <w:r w:rsidR="002A0F36">
        <w:t>de quelques</w:t>
      </w:r>
      <w:r>
        <w:t xml:space="preserve"> natures qu’elles soient, qu’elles soient protégées ou non par un droit de propriété intellectuelle (brevet, dessin, modèle, marque, droit d’auteur)</w:t>
      </w:r>
      <w:r w:rsidR="00525B80">
        <w:t>.</w:t>
      </w:r>
    </w:p>
    <w:p w14:paraId="6B93851A" w14:textId="7FB0D18D" w:rsidR="00AF2DEE" w:rsidRDefault="004C7D0D" w:rsidP="00377A79">
      <w:pPr>
        <w:jc w:val="both"/>
      </w:pPr>
      <w:r>
        <w:t>Résultats propres : c</w:t>
      </w:r>
      <w:r w:rsidR="00AF2DEE">
        <w:t xml:space="preserve">haque </w:t>
      </w:r>
      <w:r w:rsidR="00B574E6">
        <w:t>P</w:t>
      </w:r>
      <w:r w:rsidR="00AF2DEE">
        <w:t>artie est propriétaire des résultats obtenus par elle seule pendant la durée du présent accord cadre et de ses conventions d’application, qu’ils soient protégeables ou non par un droit de propriété intellectuelle. Elle décide seule des mesures de valorisation et de protection à prendre et les engage seule.</w:t>
      </w:r>
    </w:p>
    <w:p w14:paraId="1EF4901B" w14:textId="27491521" w:rsidR="002563D0" w:rsidRDefault="004C7D0D" w:rsidP="00377A79">
      <w:pPr>
        <w:jc w:val="both"/>
      </w:pPr>
      <w:r>
        <w:t>Résultats communs : l</w:t>
      </w:r>
      <w:r w:rsidR="00AF2DEE">
        <w:t xml:space="preserve">es résultats des travaux menés en commun sont la propriété commune des </w:t>
      </w:r>
      <w:r w:rsidR="00B574E6">
        <w:t>P</w:t>
      </w:r>
      <w:r w:rsidR="00AF2DEE">
        <w:t>arties. Un contrat de copropriété sera établi afin de déterminer, en particulier, les modalités de protection et les conditions d’exploitation des résultats.</w:t>
      </w:r>
    </w:p>
    <w:p w14:paraId="51566EBD" w14:textId="77777777" w:rsidR="001954AE" w:rsidRPr="002563D0" w:rsidRDefault="001954AE" w:rsidP="001954AE">
      <w:pPr>
        <w:pStyle w:val="NormalWeb"/>
        <w:jc w:val="both"/>
        <w:rPr>
          <w:rFonts w:asciiTheme="minorHAnsi" w:eastAsiaTheme="minorHAnsi" w:hAnsiTheme="minorHAnsi" w:cstheme="minorBidi"/>
          <w:b/>
          <w:sz w:val="22"/>
          <w:szCs w:val="22"/>
          <w:u w:val="single"/>
          <w:lang w:eastAsia="en-US"/>
        </w:rPr>
      </w:pPr>
      <w:r w:rsidRPr="002563D0">
        <w:rPr>
          <w:rFonts w:asciiTheme="minorHAnsi" w:eastAsiaTheme="minorHAnsi" w:hAnsiTheme="minorHAnsi" w:cstheme="minorBidi"/>
          <w:b/>
          <w:sz w:val="22"/>
          <w:szCs w:val="22"/>
          <w:u w:val="single"/>
          <w:lang w:eastAsia="en-US"/>
        </w:rPr>
        <w:t xml:space="preserve">Article 6 : Protection des données personnelles </w:t>
      </w:r>
    </w:p>
    <w:p w14:paraId="7BE332D5" w14:textId="77777777" w:rsidR="001954AE" w:rsidRPr="005F66E5" w:rsidRDefault="001954AE" w:rsidP="005D5D61">
      <w:pPr>
        <w:pStyle w:val="NormalWeb"/>
        <w:spacing w:before="0" w:beforeAutospacing="0" w:after="0" w:afterAutospacing="0"/>
        <w:rPr>
          <w:rFonts w:asciiTheme="minorHAnsi" w:eastAsiaTheme="minorHAnsi" w:hAnsiTheme="minorHAnsi" w:cstheme="minorBidi"/>
          <w:sz w:val="22"/>
          <w:szCs w:val="22"/>
          <w:lang w:eastAsia="en-US"/>
        </w:rPr>
      </w:pPr>
      <w:r w:rsidRPr="005F66E5">
        <w:rPr>
          <w:rFonts w:asciiTheme="minorHAnsi" w:eastAsiaTheme="minorHAnsi" w:hAnsiTheme="minorHAnsi" w:cstheme="minorBidi"/>
          <w:sz w:val="22"/>
          <w:szCs w:val="22"/>
          <w:lang w:eastAsia="en-US"/>
        </w:rPr>
        <w:t>Le partenaire s’engage à traiter les données personnelles conformément aux lois qui lui sont applicables et à la réglementation européenne sur la protection des données (Règlement (UE) 2016/679 du Parlement européen et du Conseil du 27 avril 2016, relatif à la protection des personnes physiques à l'égard du traitement des données à caractère personnel et à la libre circulation de ces données, et abrogeant la directive 95/46/CE).  </w:t>
      </w:r>
      <w:r w:rsidRPr="005F66E5">
        <w:rPr>
          <w:rFonts w:asciiTheme="minorHAnsi" w:eastAsiaTheme="minorHAnsi" w:hAnsiTheme="minorHAnsi" w:cstheme="minorBidi"/>
          <w:sz w:val="22"/>
          <w:szCs w:val="22"/>
          <w:lang w:eastAsia="en-US"/>
        </w:rPr>
        <w:br/>
      </w:r>
    </w:p>
    <w:p w14:paraId="5621FDFA" w14:textId="77777777" w:rsidR="001954AE" w:rsidRPr="005F66E5" w:rsidRDefault="001954AE" w:rsidP="001954AE">
      <w:pPr>
        <w:pStyle w:val="NormalWeb"/>
        <w:spacing w:before="0" w:beforeAutospacing="0" w:after="0" w:afterAutospacing="0"/>
        <w:jc w:val="both"/>
        <w:rPr>
          <w:rFonts w:asciiTheme="minorHAnsi" w:eastAsiaTheme="minorHAnsi" w:hAnsiTheme="minorHAnsi" w:cstheme="minorBidi"/>
          <w:sz w:val="22"/>
          <w:szCs w:val="22"/>
          <w:lang w:eastAsia="en-US"/>
        </w:rPr>
      </w:pPr>
      <w:r w:rsidRPr="005F66E5">
        <w:rPr>
          <w:rFonts w:asciiTheme="minorHAnsi" w:eastAsiaTheme="minorHAnsi" w:hAnsiTheme="minorHAnsi" w:cstheme="minorBidi"/>
          <w:sz w:val="22"/>
          <w:szCs w:val="22"/>
          <w:lang w:eastAsia="en-US"/>
        </w:rPr>
        <w:t xml:space="preserve">Les parties conviennent que le traitement des données personnelles sera effectué dans le respect des principes suivants : </w:t>
      </w:r>
    </w:p>
    <w:p w14:paraId="71194F89" w14:textId="77777777" w:rsidR="001954AE" w:rsidRPr="005F66E5" w:rsidRDefault="001954AE" w:rsidP="001954AE">
      <w:pPr>
        <w:pStyle w:val="NormalWeb"/>
        <w:spacing w:before="0" w:beforeAutospacing="0" w:after="0" w:afterAutospacing="0"/>
        <w:jc w:val="both"/>
        <w:rPr>
          <w:rFonts w:asciiTheme="minorHAnsi" w:eastAsiaTheme="minorHAnsi" w:hAnsiTheme="minorHAnsi" w:cstheme="minorBidi"/>
          <w:sz w:val="22"/>
          <w:szCs w:val="22"/>
          <w:lang w:eastAsia="en-US"/>
        </w:rPr>
      </w:pPr>
      <w:r w:rsidRPr="005F66E5">
        <w:rPr>
          <w:rFonts w:asciiTheme="minorHAnsi" w:eastAsiaTheme="minorHAnsi" w:hAnsiTheme="minorHAnsi" w:cstheme="minorBidi"/>
          <w:sz w:val="22"/>
          <w:szCs w:val="22"/>
          <w:lang w:eastAsia="en-US"/>
        </w:rPr>
        <w:t xml:space="preserve">a. Le partenaire traite les données personnelles uniquement pour la ou les finalités spécifiques de la mobilité des étudiants et des personnels ; </w:t>
      </w:r>
    </w:p>
    <w:p w14:paraId="730D344D" w14:textId="77777777" w:rsidR="001954AE" w:rsidRPr="005F66E5" w:rsidRDefault="001954AE" w:rsidP="001954AE">
      <w:pPr>
        <w:pStyle w:val="NormalWeb"/>
        <w:spacing w:before="0" w:beforeAutospacing="0" w:after="0" w:afterAutospacing="0"/>
        <w:jc w:val="both"/>
        <w:rPr>
          <w:rFonts w:asciiTheme="minorHAnsi" w:eastAsiaTheme="minorHAnsi" w:hAnsiTheme="minorHAnsi" w:cstheme="minorBidi"/>
          <w:sz w:val="22"/>
          <w:szCs w:val="22"/>
          <w:lang w:eastAsia="en-US"/>
        </w:rPr>
      </w:pPr>
      <w:r w:rsidRPr="005F66E5">
        <w:rPr>
          <w:rFonts w:asciiTheme="minorHAnsi" w:eastAsiaTheme="minorHAnsi" w:hAnsiTheme="minorHAnsi" w:cstheme="minorBidi"/>
          <w:sz w:val="22"/>
          <w:szCs w:val="22"/>
          <w:lang w:eastAsia="en-US"/>
        </w:rPr>
        <w:t xml:space="preserve">b. Les parties veillent à ce que les données personnelles soient exactes et, si nécessaires, tenues à jour. Les données personnelles transférées doivent être adéquates, pertinentes et limitées à ce qui est nécessaire au regarde de la ou des finalités du traitement ;  </w:t>
      </w:r>
    </w:p>
    <w:p w14:paraId="5C9C5FCA" w14:textId="77777777" w:rsidR="001954AE" w:rsidRPr="005F66E5" w:rsidRDefault="001954AE" w:rsidP="001954AE">
      <w:pPr>
        <w:pStyle w:val="NormalWeb"/>
        <w:spacing w:before="0" w:beforeAutospacing="0" w:after="0" w:afterAutospacing="0"/>
        <w:jc w:val="both"/>
        <w:rPr>
          <w:rFonts w:asciiTheme="minorHAnsi" w:eastAsiaTheme="minorHAnsi" w:hAnsiTheme="minorHAnsi" w:cstheme="minorBidi"/>
          <w:sz w:val="22"/>
          <w:szCs w:val="22"/>
          <w:lang w:eastAsia="en-US"/>
        </w:rPr>
      </w:pPr>
      <w:r w:rsidRPr="005F66E5">
        <w:rPr>
          <w:rFonts w:asciiTheme="minorHAnsi" w:eastAsiaTheme="minorHAnsi" w:hAnsiTheme="minorHAnsi" w:cstheme="minorBidi"/>
          <w:sz w:val="22"/>
          <w:szCs w:val="22"/>
          <w:lang w:eastAsia="en-US"/>
        </w:rPr>
        <w:t xml:space="preserve">c. Le partenaire ne conserve les données personnelles que le temps nécessaire à la ou les finalités pour lesquelles elles sont traitées ; </w:t>
      </w:r>
    </w:p>
    <w:p w14:paraId="76139EEC" w14:textId="77777777" w:rsidR="001954AE" w:rsidRPr="005F66E5" w:rsidRDefault="001954AE" w:rsidP="001954AE">
      <w:pPr>
        <w:pStyle w:val="NormalWeb"/>
        <w:spacing w:before="0" w:beforeAutospacing="0" w:after="0" w:afterAutospacing="0"/>
        <w:jc w:val="both"/>
        <w:rPr>
          <w:rFonts w:asciiTheme="minorHAnsi" w:eastAsiaTheme="minorHAnsi" w:hAnsiTheme="minorHAnsi" w:cstheme="minorBidi"/>
          <w:sz w:val="22"/>
          <w:szCs w:val="22"/>
          <w:lang w:eastAsia="en-US"/>
        </w:rPr>
      </w:pPr>
      <w:r w:rsidRPr="005F66E5">
        <w:rPr>
          <w:rFonts w:asciiTheme="minorHAnsi" w:eastAsiaTheme="minorHAnsi" w:hAnsiTheme="minorHAnsi" w:cstheme="minorBidi"/>
          <w:sz w:val="22"/>
          <w:szCs w:val="22"/>
          <w:lang w:eastAsia="en-US"/>
        </w:rPr>
        <w:t xml:space="preserve">d. Le partenaire n’accorda l’accès aux données personnelles à leurs employés que si elles sont strictement nécessaires à la mise en application, la gestion et le suivi des mobilités prévues par la présente convention ; </w:t>
      </w:r>
    </w:p>
    <w:p w14:paraId="69C4BC11" w14:textId="77777777" w:rsidR="001954AE" w:rsidRPr="005F66E5" w:rsidRDefault="001954AE" w:rsidP="001954AE">
      <w:pPr>
        <w:pStyle w:val="NormalWeb"/>
        <w:spacing w:before="0" w:beforeAutospacing="0" w:after="0" w:afterAutospacing="0"/>
        <w:jc w:val="both"/>
        <w:rPr>
          <w:rFonts w:asciiTheme="minorHAnsi" w:eastAsiaTheme="minorHAnsi" w:hAnsiTheme="minorHAnsi" w:cstheme="minorBidi"/>
          <w:sz w:val="22"/>
          <w:szCs w:val="22"/>
          <w:lang w:eastAsia="en-US"/>
        </w:rPr>
      </w:pPr>
      <w:r w:rsidRPr="005F66E5">
        <w:rPr>
          <w:rFonts w:asciiTheme="minorHAnsi" w:eastAsiaTheme="minorHAnsi" w:hAnsiTheme="minorHAnsi" w:cstheme="minorBidi"/>
          <w:sz w:val="22"/>
          <w:szCs w:val="22"/>
          <w:lang w:eastAsia="en-US"/>
        </w:rPr>
        <w:t xml:space="preserve">e. Le partenaire garantit que des mesures techniques et organisationnelles appropriées sont mises en place pour garantir la sécurité des données personnelles, notamment pour les protéger d’une violation de la sécurité. S’il est victime d’une violation de données, le partenaire est tenu d’en informer </w:t>
      </w:r>
      <w:r w:rsidRPr="005F66E5">
        <w:rPr>
          <w:rFonts w:asciiTheme="minorHAnsi" w:eastAsiaTheme="minorHAnsi" w:hAnsiTheme="minorHAnsi" w:cstheme="minorBidi"/>
          <w:sz w:val="22"/>
          <w:szCs w:val="22"/>
          <w:lang w:eastAsia="en-US"/>
        </w:rPr>
        <w:lastRenderedPageBreak/>
        <w:t xml:space="preserve">l’Université de Limoges ainsi que l’autorité de contrôle compétente dans un délai de 72h à compter de la connaissance de la violation ; </w:t>
      </w:r>
    </w:p>
    <w:p w14:paraId="3B6FCD97" w14:textId="77777777" w:rsidR="001954AE" w:rsidRPr="005F66E5" w:rsidRDefault="001954AE" w:rsidP="001954AE">
      <w:pPr>
        <w:pStyle w:val="NormalWeb"/>
        <w:spacing w:before="0" w:beforeAutospacing="0" w:after="0" w:afterAutospacing="0"/>
        <w:jc w:val="both"/>
        <w:rPr>
          <w:rFonts w:asciiTheme="minorHAnsi" w:eastAsiaTheme="minorHAnsi" w:hAnsiTheme="minorHAnsi" w:cstheme="minorBidi"/>
          <w:sz w:val="22"/>
          <w:szCs w:val="22"/>
          <w:lang w:eastAsia="en-US"/>
        </w:rPr>
      </w:pPr>
      <w:r w:rsidRPr="005F66E5">
        <w:rPr>
          <w:rFonts w:asciiTheme="minorHAnsi" w:eastAsiaTheme="minorHAnsi" w:hAnsiTheme="minorHAnsi" w:cstheme="minorBidi"/>
          <w:sz w:val="22"/>
          <w:szCs w:val="22"/>
          <w:lang w:eastAsia="en-US"/>
        </w:rPr>
        <w:t xml:space="preserve">f. Les personnes concernées par le traitement de leurs données personnelles pourront obtenir des informations auprès de la partie concernée. En cas de besoin, la partie qui recevra cette demande pourra la transmettre à l’autre partie ; </w:t>
      </w:r>
    </w:p>
    <w:p w14:paraId="4B2EE588" w14:textId="77777777" w:rsidR="001954AE" w:rsidRPr="001954AE" w:rsidRDefault="001954AE" w:rsidP="001954AE">
      <w:pPr>
        <w:pStyle w:val="NormalWeb"/>
        <w:spacing w:before="0" w:beforeAutospacing="0" w:after="0" w:afterAutospacing="0"/>
        <w:jc w:val="both"/>
        <w:rPr>
          <w:rFonts w:asciiTheme="minorHAnsi" w:eastAsiaTheme="minorHAnsi" w:hAnsiTheme="minorHAnsi" w:cstheme="minorBidi"/>
          <w:sz w:val="22"/>
          <w:szCs w:val="22"/>
          <w:lang w:eastAsia="en-US"/>
        </w:rPr>
      </w:pPr>
      <w:r w:rsidRPr="005F66E5">
        <w:rPr>
          <w:rFonts w:asciiTheme="minorHAnsi" w:eastAsiaTheme="minorHAnsi" w:hAnsiTheme="minorHAnsi" w:cstheme="minorBidi"/>
          <w:sz w:val="22"/>
          <w:szCs w:val="22"/>
          <w:lang w:eastAsia="en-US"/>
        </w:rPr>
        <w:t>g. Aucun transfert ou communication à des tiers ne sera effectué sans accord préalable de l’autre partie ou sans que la personne concernée n’y ait consenti.</w:t>
      </w:r>
      <w:r w:rsidRPr="001954AE">
        <w:rPr>
          <w:rFonts w:asciiTheme="minorHAnsi" w:eastAsiaTheme="minorHAnsi" w:hAnsiTheme="minorHAnsi" w:cstheme="minorBidi"/>
          <w:sz w:val="22"/>
          <w:szCs w:val="22"/>
          <w:lang w:eastAsia="en-US"/>
        </w:rPr>
        <w:t xml:space="preserve"> </w:t>
      </w:r>
    </w:p>
    <w:p w14:paraId="2F9ABF07" w14:textId="77777777" w:rsidR="002563D0" w:rsidRDefault="002563D0" w:rsidP="00377A79">
      <w:pPr>
        <w:jc w:val="both"/>
        <w:rPr>
          <w:b/>
          <w:u w:val="single"/>
        </w:rPr>
      </w:pPr>
    </w:p>
    <w:p w14:paraId="27E83D3C" w14:textId="6BEAF3E0" w:rsidR="00AF2DEE" w:rsidRPr="00A01DB8" w:rsidRDefault="00AF2DEE" w:rsidP="00377A79">
      <w:pPr>
        <w:jc w:val="both"/>
        <w:rPr>
          <w:b/>
          <w:u w:val="single"/>
        </w:rPr>
      </w:pPr>
      <w:r w:rsidRPr="00A01DB8">
        <w:rPr>
          <w:b/>
          <w:u w:val="single"/>
        </w:rPr>
        <w:t>Article</w:t>
      </w:r>
      <w:r w:rsidR="00DA6D30">
        <w:rPr>
          <w:b/>
          <w:u w:val="single"/>
        </w:rPr>
        <w:t xml:space="preserve"> </w:t>
      </w:r>
      <w:r w:rsidR="001954AE">
        <w:rPr>
          <w:b/>
          <w:u w:val="single"/>
        </w:rPr>
        <w:t>7</w:t>
      </w:r>
      <w:r w:rsidR="00B25DCB">
        <w:rPr>
          <w:b/>
          <w:u w:val="single"/>
        </w:rPr>
        <w:t> : U</w:t>
      </w:r>
      <w:r w:rsidRPr="00A01DB8">
        <w:rPr>
          <w:b/>
          <w:u w:val="single"/>
        </w:rPr>
        <w:t>tilisation des noms et logos</w:t>
      </w:r>
    </w:p>
    <w:p w14:paraId="1381EE82" w14:textId="7562D176" w:rsidR="00D80F84" w:rsidRPr="004C7D0D" w:rsidRDefault="00A01DB8" w:rsidP="00377A79">
      <w:pPr>
        <w:jc w:val="both"/>
      </w:pPr>
      <w:r>
        <w:t xml:space="preserve">Chacune des </w:t>
      </w:r>
      <w:r w:rsidR="001A4AAA">
        <w:t>P</w:t>
      </w:r>
      <w:r>
        <w:t xml:space="preserve">arties pourra faire mention dans sa communication ayant trait au présent partenariat du nom de l’autre </w:t>
      </w:r>
      <w:r w:rsidR="001A4AAA">
        <w:t>P</w:t>
      </w:r>
      <w:r>
        <w:t>artie et pourra utiliser avec l’accord de l’autre le logo de l’établissement.</w:t>
      </w:r>
    </w:p>
    <w:p w14:paraId="7DA752B1" w14:textId="606C77E5" w:rsidR="00AB629E" w:rsidRPr="00B574E6" w:rsidRDefault="00AB629E" w:rsidP="00377A79">
      <w:pPr>
        <w:jc w:val="both"/>
        <w:rPr>
          <w:b/>
          <w:u w:val="single"/>
        </w:rPr>
      </w:pPr>
      <w:r w:rsidRPr="00B574E6">
        <w:rPr>
          <w:b/>
          <w:u w:val="single"/>
        </w:rPr>
        <w:t xml:space="preserve">Article </w:t>
      </w:r>
      <w:r w:rsidR="001954AE">
        <w:rPr>
          <w:b/>
          <w:u w:val="single"/>
        </w:rPr>
        <w:t>8</w:t>
      </w:r>
      <w:r w:rsidRPr="00B574E6">
        <w:rPr>
          <w:b/>
          <w:u w:val="single"/>
        </w:rPr>
        <w:t> : Communication</w:t>
      </w:r>
    </w:p>
    <w:p w14:paraId="38BFF68B" w14:textId="103A99EA" w:rsidR="00704195" w:rsidRDefault="00704195" w:rsidP="00377A79">
      <w:pPr>
        <w:jc w:val="both"/>
      </w:pPr>
      <w:r>
        <w:t xml:space="preserve">Les </w:t>
      </w:r>
      <w:r w:rsidR="001A4AAA">
        <w:t>P</w:t>
      </w:r>
      <w:r>
        <w:t>arties s’engagent chaque fois que possible à mettre en place des actions concertées d’information et de communication pour promouvoir le partenariat :</w:t>
      </w:r>
    </w:p>
    <w:p w14:paraId="4B5EB9B7" w14:textId="6BE8CE2F" w:rsidR="00704195" w:rsidRDefault="00704195" w:rsidP="00704195">
      <w:pPr>
        <w:pStyle w:val="Paragraphedeliste"/>
        <w:numPr>
          <w:ilvl w:val="0"/>
          <w:numId w:val="10"/>
        </w:numPr>
        <w:jc w:val="both"/>
      </w:pPr>
      <w:r>
        <w:t xml:space="preserve">Communiqué de presse, articles de communication sur les supports internes et externes de chaque </w:t>
      </w:r>
      <w:r w:rsidR="001A4AAA">
        <w:t>P</w:t>
      </w:r>
      <w:r>
        <w:t>arti</w:t>
      </w:r>
      <w:r w:rsidR="00DF7B4C">
        <w:t>e, éventuellement évènementiel</w:t>
      </w:r>
      <w:r>
        <w:t>s en rapport avec le partenariat</w:t>
      </w:r>
      <w:r w:rsidR="00E96DC5">
        <w:t xml:space="preserve"> à chaque fois que l’occasion peut se présenter,</w:t>
      </w:r>
    </w:p>
    <w:p w14:paraId="7693F4FB" w14:textId="3C043317" w:rsidR="00704195" w:rsidRPr="00704195" w:rsidRDefault="00704195" w:rsidP="00704195">
      <w:pPr>
        <w:pStyle w:val="Paragraphedeliste"/>
        <w:numPr>
          <w:ilvl w:val="0"/>
          <w:numId w:val="10"/>
        </w:numPr>
        <w:jc w:val="both"/>
      </w:pPr>
      <w:r>
        <w:t>Mise en relation des services de communication</w:t>
      </w:r>
      <w:r w:rsidR="00E96DC5">
        <w:t xml:space="preserve"> au besoin pour ce type d’évènements et d’actions très spécifiques. </w:t>
      </w:r>
    </w:p>
    <w:p w14:paraId="0B6C4A51" w14:textId="0D7D33BF" w:rsidR="00A01DB8" w:rsidRPr="00953273" w:rsidRDefault="00AB629E" w:rsidP="00377A79">
      <w:pPr>
        <w:jc w:val="both"/>
        <w:rPr>
          <w:b/>
          <w:u w:val="single"/>
        </w:rPr>
      </w:pPr>
      <w:r w:rsidRPr="00953273">
        <w:rPr>
          <w:b/>
          <w:u w:val="single"/>
        </w:rPr>
        <w:t xml:space="preserve">Article </w:t>
      </w:r>
      <w:r w:rsidR="001954AE">
        <w:rPr>
          <w:b/>
          <w:u w:val="single"/>
        </w:rPr>
        <w:t>9</w:t>
      </w:r>
      <w:r w:rsidR="00F86783" w:rsidRPr="00953273">
        <w:rPr>
          <w:b/>
          <w:u w:val="single"/>
        </w:rPr>
        <w:t> : D</w:t>
      </w:r>
      <w:r w:rsidR="0089577D" w:rsidRPr="00953273">
        <w:rPr>
          <w:b/>
          <w:u w:val="single"/>
        </w:rPr>
        <w:t>urée</w:t>
      </w:r>
    </w:p>
    <w:p w14:paraId="546BC5CA" w14:textId="4D8393B0" w:rsidR="00DA6D30" w:rsidRDefault="0089577D" w:rsidP="00377A79">
      <w:pPr>
        <w:jc w:val="both"/>
      </w:pPr>
      <w:r>
        <w:t>Le présent accord est conclu pour une durée initiale de cinq ans.</w:t>
      </w:r>
      <w:r w:rsidR="00DA6D30" w:rsidRPr="00DA6D30">
        <w:t xml:space="preserve"> </w:t>
      </w:r>
      <w:r w:rsidR="00DA6D30">
        <w:t>Toute modification du présent accord cadre fera l’objet d’un avenant.</w:t>
      </w:r>
    </w:p>
    <w:p w14:paraId="458FB159" w14:textId="6EB14A9D" w:rsidR="00EA20DE" w:rsidRPr="004116CC" w:rsidRDefault="0089577D" w:rsidP="00377A79">
      <w:pPr>
        <w:jc w:val="both"/>
      </w:pPr>
      <w:r>
        <w:t xml:space="preserve"> Il peut </w:t>
      </w:r>
      <w:r w:rsidR="004C7D0D">
        <w:t xml:space="preserve">être renouvelé après évaluation </w:t>
      </w:r>
      <w:r w:rsidR="00EA20DE">
        <w:t xml:space="preserve">pour des périodes de même durée, </w:t>
      </w:r>
      <w:r w:rsidR="00EA20DE" w:rsidRPr="004116CC">
        <w:rPr>
          <w:color w:val="000000" w:themeColor="text1"/>
        </w:rPr>
        <w:t xml:space="preserve">chaque </w:t>
      </w:r>
      <w:r w:rsidR="00B974C6">
        <w:rPr>
          <w:color w:val="000000" w:themeColor="text1"/>
        </w:rPr>
        <w:t>P</w:t>
      </w:r>
      <w:r w:rsidR="00EA20DE" w:rsidRPr="004116CC">
        <w:rPr>
          <w:color w:val="000000" w:themeColor="text1"/>
        </w:rPr>
        <w:t>artie faisant son affaire des autorisations nécessaires au renouvellement</w:t>
      </w:r>
      <w:r w:rsidR="004116CC">
        <w:t>.</w:t>
      </w:r>
    </w:p>
    <w:p w14:paraId="34936A71" w14:textId="7E0F381C" w:rsidR="0089577D" w:rsidRDefault="0089577D" w:rsidP="00377A79">
      <w:pPr>
        <w:jc w:val="both"/>
      </w:pPr>
      <w:r>
        <w:t xml:space="preserve">Le présent accord cadre pourra être dénoncé à tout moment par l’une ou l’autre des </w:t>
      </w:r>
      <w:r w:rsidR="00B974C6">
        <w:t>P</w:t>
      </w:r>
      <w:r>
        <w:t>arties sous réserve du respect d’un préavis de six mois. Les actions en cours seront toutefois menées jusqu’à leur achèvement.</w:t>
      </w:r>
    </w:p>
    <w:p w14:paraId="101BE7C2" w14:textId="034D40EA" w:rsidR="0089577D" w:rsidRPr="00B974C6" w:rsidRDefault="00AB629E" w:rsidP="00377A79">
      <w:pPr>
        <w:jc w:val="both"/>
        <w:rPr>
          <w:b/>
          <w:u w:val="single"/>
        </w:rPr>
      </w:pPr>
      <w:r w:rsidRPr="00B974C6">
        <w:rPr>
          <w:b/>
          <w:u w:val="single"/>
        </w:rPr>
        <w:t xml:space="preserve">Article </w:t>
      </w:r>
      <w:r w:rsidR="001954AE">
        <w:rPr>
          <w:b/>
          <w:u w:val="single"/>
        </w:rPr>
        <w:t>10</w:t>
      </w:r>
      <w:r w:rsidR="007F16D9" w:rsidRPr="00B974C6">
        <w:rPr>
          <w:b/>
          <w:u w:val="single"/>
        </w:rPr>
        <w:t> : C</w:t>
      </w:r>
      <w:r w:rsidR="0089577D" w:rsidRPr="00B974C6">
        <w:rPr>
          <w:b/>
          <w:u w:val="single"/>
        </w:rPr>
        <w:t>onciliation et arbitrage</w:t>
      </w:r>
    </w:p>
    <w:p w14:paraId="4687E15F" w14:textId="487BA6A8" w:rsidR="0089577D" w:rsidRPr="00C7595C" w:rsidRDefault="00CC6463" w:rsidP="00C7595C">
      <w:pPr>
        <w:jc w:val="both"/>
      </w:pPr>
      <w:r>
        <w:t xml:space="preserve">En cas de différend sur l’interprétation ou l’application du présent accord cadre et de ses conventions d’application, les </w:t>
      </w:r>
      <w:r w:rsidR="00D94CE4">
        <w:t>P</w:t>
      </w:r>
      <w:r>
        <w:t xml:space="preserve">arties s’efforceront de trouver un accord amiable. Elles pourront décider d’avoir recours à la conciliation afin de parvenir à un accord. </w:t>
      </w:r>
      <w:r w:rsidR="00C7595C" w:rsidRPr="00C7595C">
        <w:rPr>
          <w:bCs/>
        </w:rPr>
        <w:t xml:space="preserve">Si le différend persiste, il sera soumis au tribunal compétent de la </w:t>
      </w:r>
      <w:r w:rsidR="00D94CE4">
        <w:rPr>
          <w:bCs/>
        </w:rPr>
        <w:t>P</w:t>
      </w:r>
      <w:r w:rsidR="00C7595C" w:rsidRPr="00C7595C">
        <w:rPr>
          <w:bCs/>
        </w:rPr>
        <w:t>artie défenderesse statuant selon le</w:t>
      </w:r>
      <w:r w:rsidR="00C7595C">
        <w:rPr>
          <w:bCs/>
        </w:rPr>
        <w:t>s règles de son droit national.</w:t>
      </w:r>
    </w:p>
    <w:p w14:paraId="09865AEF" w14:textId="6F70BDA3" w:rsidR="00CC6463" w:rsidRPr="00D94CE4" w:rsidRDefault="00AB629E" w:rsidP="00377A79">
      <w:pPr>
        <w:jc w:val="both"/>
        <w:rPr>
          <w:b/>
          <w:u w:val="single"/>
        </w:rPr>
      </w:pPr>
      <w:r w:rsidRPr="00D94CE4">
        <w:rPr>
          <w:b/>
          <w:u w:val="single"/>
        </w:rPr>
        <w:t xml:space="preserve">Article </w:t>
      </w:r>
      <w:r w:rsidR="00256CF4" w:rsidRPr="00D94CE4">
        <w:rPr>
          <w:b/>
          <w:u w:val="single"/>
        </w:rPr>
        <w:t>1</w:t>
      </w:r>
      <w:r w:rsidR="001954AE">
        <w:rPr>
          <w:b/>
          <w:u w:val="single"/>
        </w:rPr>
        <w:t>1</w:t>
      </w:r>
      <w:r w:rsidR="00CC6463" w:rsidRPr="00D94CE4">
        <w:rPr>
          <w:b/>
          <w:u w:val="single"/>
        </w:rPr>
        <w:t xml:space="preserve"> : </w:t>
      </w:r>
      <w:r w:rsidR="00EA20DE" w:rsidRPr="00D94CE4">
        <w:rPr>
          <w:b/>
          <w:color w:val="000000" w:themeColor="text1"/>
          <w:u w:val="single"/>
        </w:rPr>
        <w:t>Respect des engagements internationaux.</w:t>
      </w:r>
    </w:p>
    <w:p w14:paraId="7DFD33A3" w14:textId="2E420E8B" w:rsidR="00EA20DE" w:rsidRPr="00EC37D0" w:rsidRDefault="00EA20DE" w:rsidP="00EA20DE">
      <w:pPr>
        <w:autoSpaceDE w:val="0"/>
        <w:autoSpaceDN w:val="0"/>
        <w:adjustRightInd w:val="0"/>
        <w:spacing w:after="0" w:line="240" w:lineRule="auto"/>
        <w:jc w:val="both"/>
        <w:rPr>
          <w:rFonts w:ascii="Calibri" w:hAnsi="Calibri" w:cs="Calibri"/>
          <w:color w:val="000000" w:themeColor="text1"/>
        </w:rPr>
      </w:pPr>
      <w:r w:rsidRPr="00EC37D0">
        <w:rPr>
          <w:rFonts w:ascii="Calibri" w:hAnsi="Calibri" w:cs="Calibri"/>
          <w:color w:val="000000" w:themeColor="text1"/>
        </w:rPr>
        <w:t xml:space="preserve">Les </w:t>
      </w:r>
      <w:r w:rsidR="00CD2762">
        <w:rPr>
          <w:rFonts w:ascii="Calibri" w:hAnsi="Calibri" w:cs="Calibri"/>
          <w:color w:val="000000" w:themeColor="text1"/>
        </w:rPr>
        <w:t>P</w:t>
      </w:r>
      <w:r w:rsidRPr="00EC37D0">
        <w:rPr>
          <w:rFonts w:ascii="Calibri" w:hAnsi="Calibri" w:cs="Calibri"/>
          <w:color w:val="000000" w:themeColor="text1"/>
        </w:rPr>
        <w:t>arties se réservent le droit de suspendre le présent accord‐cadre ainsi que ses conventions d’application, sans délai et de manière unilatérale, en application de la loi, d’un</w:t>
      </w:r>
      <w:r w:rsidR="00F517EA" w:rsidRPr="00EC37D0">
        <w:rPr>
          <w:rFonts w:ascii="Calibri" w:hAnsi="Calibri" w:cs="Calibri"/>
          <w:color w:val="000000" w:themeColor="text1"/>
        </w:rPr>
        <w:t xml:space="preserve"> </w:t>
      </w:r>
      <w:r w:rsidRPr="00EC37D0">
        <w:rPr>
          <w:rFonts w:ascii="Calibri" w:hAnsi="Calibri" w:cs="Calibri"/>
          <w:color w:val="000000" w:themeColor="text1"/>
        </w:rPr>
        <w:t>traité, d’une résolution du conseil de sécurité des Nations Unies.</w:t>
      </w:r>
    </w:p>
    <w:p w14:paraId="75B2E44F" w14:textId="5FFBCF53" w:rsidR="00EA20DE" w:rsidRDefault="00EA20DE" w:rsidP="00EA20DE">
      <w:pPr>
        <w:autoSpaceDE w:val="0"/>
        <w:autoSpaceDN w:val="0"/>
        <w:adjustRightInd w:val="0"/>
        <w:spacing w:after="0" w:line="240" w:lineRule="auto"/>
        <w:jc w:val="both"/>
        <w:rPr>
          <w:rFonts w:ascii="Calibri" w:hAnsi="Calibri" w:cs="Calibri"/>
          <w:color w:val="000000" w:themeColor="text1"/>
        </w:rPr>
      </w:pPr>
    </w:p>
    <w:p w14:paraId="5A4D9FC2" w14:textId="77777777" w:rsidR="00356D78" w:rsidRPr="00EC37D0" w:rsidRDefault="00356D78" w:rsidP="00EA20DE">
      <w:pPr>
        <w:autoSpaceDE w:val="0"/>
        <w:autoSpaceDN w:val="0"/>
        <w:adjustRightInd w:val="0"/>
        <w:spacing w:after="0" w:line="240" w:lineRule="auto"/>
        <w:jc w:val="both"/>
        <w:rPr>
          <w:rFonts w:ascii="Calibri" w:hAnsi="Calibri" w:cs="Calibri"/>
          <w:color w:val="000000" w:themeColor="text1"/>
        </w:rPr>
      </w:pPr>
    </w:p>
    <w:p w14:paraId="36F0DDA3" w14:textId="2B7632D2" w:rsidR="00EA20DE" w:rsidRPr="00EC37D0" w:rsidRDefault="00EA20DE" w:rsidP="00EA20DE">
      <w:pPr>
        <w:autoSpaceDE w:val="0"/>
        <w:autoSpaceDN w:val="0"/>
        <w:adjustRightInd w:val="0"/>
        <w:spacing w:after="0" w:line="240" w:lineRule="auto"/>
        <w:rPr>
          <w:rFonts w:ascii="Calibri" w:hAnsi="Calibri" w:cs="Calibri"/>
          <w:color w:val="000000" w:themeColor="text1"/>
        </w:rPr>
      </w:pPr>
      <w:r w:rsidRPr="00EC37D0">
        <w:rPr>
          <w:rFonts w:ascii="Calibri" w:hAnsi="Calibri" w:cs="Calibri"/>
          <w:color w:val="000000" w:themeColor="text1"/>
        </w:rPr>
        <w:t>Le présent accord‐cadre est rédigé en deux langues, français et en langue</w:t>
      </w:r>
      <w:r w:rsidR="00301DC7">
        <w:rPr>
          <w:rFonts w:ascii="Calibri" w:hAnsi="Calibri" w:cs="Calibri"/>
          <w:color w:val="000000" w:themeColor="text1"/>
        </w:rPr>
        <w:t xml:space="preserve"> </w:t>
      </w:r>
      <w:sdt>
        <w:sdtPr>
          <w:rPr>
            <w:rFonts w:ascii="Calibri" w:hAnsi="Calibri" w:cs="Calibri"/>
            <w:color w:val="000000" w:themeColor="text1"/>
          </w:rPr>
          <w:id w:val="-1065571875"/>
          <w:placeholder>
            <w:docPart w:val="DefaultPlaceholder_1081868574"/>
          </w:placeholder>
          <w:showingPlcHdr/>
        </w:sdtPr>
        <w:sdtEndPr/>
        <w:sdtContent>
          <w:r w:rsidR="008F302D" w:rsidRPr="0004614C">
            <w:rPr>
              <w:rStyle w:val="Textedelespacerserv"/>
            </w:rPr>
            <w:t>Cliquez ici pour entrer du texte.</w:t>
          </w:r>
        </w:sdtContent>
      </w:sdt>
      <w:r w:rsidR="002A0F36">
        <w:rPr>
          <w:b/>
        </w:rPr>
        <w:t xml:space="preserve">, </w:t>
      </w:r>
      <w:r w:rsidRPr="00EC37D0">
        <w:rPr>
          <w:rFonts w:ascii="Calibri" w:hAnsi="Calibri" w:cs="Calibri"/>
          <w:color w:val="000000" w:themeColor="text1"/>
        </w:rPr>
        <w:t>et également</w:t>
      </w:r>
      <w:r w:rsidR="00301DC7">
        <w:rPr>
          <w:rFonts w:ascii="Calibri" w:hAnsi="Calibri" w:cs="Calibri"/>
          <w:color w:val="000000" w:themeColor="text1"/>
        </w:rPr>
        <w:t xml:space="preserve"> </w:t>
      </w:r>
      <w:r w:rsidRPr="00EC37D0">
        <w:rPr>
          <w:rFonts w:ascii="Calibri" w:hAnsi="Calibri" w:cs="Calibri"/>
          <w:color w:val="000000" w:themeColor="text1"/>
        </w:rPr>
        <w:t>traduit en anglais. Chacune des versions fait foi.</w:t>
      </w:r>
    </w:p>
    <w:p w14:paraId="14BE8592" w14:textId="77777777" w:rsidR="008E0C6A" w:rsidRDefault="008E0C6A" w:rsidP="00F517EA">
      <w:pPr>
        <w:autoSpaceDE w:val="0"/>
        <w:autoSpaceDN w:val="0"/>
        <w:adjustRightInd w:val="0"/>
        <w:spacing w:after="0" w:line="240" w:lineRule="auto"/>
        <w:rPr>
          <w:rFonts w:cs="Arial"/>
          <w:i/>
          <w:iCs/>
          <w:color w:val="000000" w:themeColor="text1"/>
        </w:rPr>
      </w:pPr>
    </w:p>
    <w:p w14:paraId="57A9CEEE" w14:textId="0915694F" w:rsidR="00EA20DE" w:rsidRPr="00EC37D0" w:rsidRDefault="00F517EA" w:rsidP="00F517EA">
      <w:pPr>
        <w:autoSpaceDE w:val="0"/>
        <w:autoSpaceDN w:val="0"/>
        <w:adjustRightInd w:val="0"/>
        <w:spacing w:after="0" w:line="240" w:lineRule="auto"/>
        <w:rPr>
          <w:color w:val="000000" w:themeColor="text1"/>
        </w:rPr>
      </w:pPr>
      <w:r w:rsidRPr="00EC37D0">
        <w:rPr>
          <w:rFonts w:cs="Arial"/>
          <w:i/>
          <w:iCs/>
          <w:color w:val="000000" w:themeColor="text1"/>
        </w:rPr>
        <w:lastRenderedPageBreak/>
        <w:t>Si autre alphabet :</w:t>
      </w:r>
      <w:r w:rsidRPr="00EC37D0">
        <w:rPr>
          <w:rFonts w:ascii="Calibri-Italic" w:hAnsi="Calibri-Italic" w:cs="Calibri-Italic"/>
          <w:i/>
          <w:iCs/>
          <w:color w:val="000000" w:themeColor="text1"/>
        </w:rPr>
        <w:t xml:space="preserve"> </w:t>
      </w:r>
      <w:r w:rsidR="00EA20DE" w:rsidRPr="00EC37D0">
        <w:rPr>
          <w:rFonts w:ascii="Calibri" w:hAnsi="Calibri" w:cs="Calibri"/>
          <w:color w:val="000000" w:themeColor="text1"/>
        </w:rPr>
        <w:t>Le présent accord‐cadre est rédigé en deux langues, françai</w:t>
      </w:r>
      <w:r w:rsidRPr="00EC37D0">
        <w:rPr>
          <w:rFonts w:ascii="Calibri" w:hAnsi="Calibri" w:cs="Calibri"/>
          <w:color w:val="000000" w:themeColor="text1"/>
        </w:rPr>
        <w:t>s et en langue</w:t>
      </w:r>
      <w:r w:rsidR="008F302D">
        <w:rPr>
          <w:rFonts w:ascii="Calibri" w:hAnsi="Calibri" w:cs="Calibri"/>
          <w:color w:val="000000" w:themeColor="text1"/>
        </w:rPr>
        <w:t xml:space="preserve"> </w:t>
      </w:r>
      <w:sdt>
        <w:sdtPr>
          <w:rPr>
            <w:rFonts w:ascii="Calibri" w:hAnsi="Calibri" w:cs="Calibri"/>
            <w:color w:val="000000" w:themeColor="text1"/>
          </w:rPr>
          <w:id w:val="1943642383"/>
          <w:placeholder>
            <w:docPart w:val="DefaultPlaceholder_1081868574"/>
          </w:placeholder>
          <w:showingPlcHdr/>
        </w:sdtPr>
        <w:sdtEndPr/>
        <w:sdtContent>
          <w:r w:rsidR="008F302D" w:rsidRPr="0004614C">
            <w:rPr>
              <w:rStyle w:val="Textedelespacerserv"/>
            </w:rPr>
            <w:t>Cliquez ici pour entrer du texte.</w:t>
          </w:r>
        </w:sdtContent>
      </w:sdt>
      <w:r w:rsidR="00301DC7">
        <w:rPr>
          <w:rFonts w:ascii="Calibri" w:hAnsi="Calibri" w:cs="Calibri"/>
          <w:color w:val="000000" w:themeColor="text1"/>
        </w:rPr>
        <w:t xml:space="preserve"> </w:t>
      </w:r>
      <w:sdt>
        <w:sdtPr>
          <w:rPr>
            <w:rFonts w:ascii="Calibri" w:hAnsi="Calibri" w:cs="Calibri"/>
            <w:color w:val="000000" w:themeColor="text1"/>
          </w:rPr>
          <w:id w:val="-1617977534"/>
          <w:placeholder>
            <w:docPart w:val="DefaultPlaceholder_1081868574"/>
          </w:placeholder>
        </w:sdtPr>
        <w:sdtEndPr/>
        <w:sdtContent>
          <w:r w:rsidR="00A45B9C">
            <w:rPr>
              <w:rFonts w:ascii="Calibri" w:hAnsi="Calibri" w:cs="Calibri"/>
              <w:color w:val="000000" w:themeColor="text1"/>
            </w:rPr>
            <w:t xml:space="preserve"> </w:t>
          </w:r>
        </w:sdtContent>
      </w:sdt>
      <w:r w:rsidRPr="00EC37D0">
        <w:rPr>
          <w:rFonts w:ascii="Calibri" w:hAnsi="Calibri" w:cs="Calibri"/>
          <w:color w:val="000000" w:themeColor="text1"/>
        </w:rPr>
        <w:t xml:space="preserve">et également </w:t>
      </w:r>
      <w:r w:rsidR="00EA20DE" w:rsidRPr="00EC37D0">
        <w:rPr>
          <w:rFonts w:ascii="Calibri" w:hAnsi="Calibri" w:cs="Calibri"/>
          <w:color w:val="000000" w:themeColor="text1"/>
        </w:rPr>
        <w:t>traduit en anglais. La version en anglais fait foi.</w:t>
      </w:r>
      <w:r w:rsidR="00EA20DE" w:rsidRPr="00EC37D0">
        <w:rPr>
          <w:color w:val="000000" w:themeColor="text1"/>
        </w:rPr>
        <w:t xml:space="preserve"> </w:t>
      </w:r>
    </w:p>
    <w:p w14:paraId="287476ED" w14:textId="46512F94" w:rsidR="00F517EA" w:rsidRDefault="00F517EA" w:rsidP="00F517EA">
      <w:pPr>
        <w:autoSpaceDE w:val="0"/>
        <w:autoSpaceDN w:val="0"/>
        <w:adjustRightInd w:val="0"/>
        <w:spacing w:after="0" w:line="240" w:lineRule="auto"/>
        <w:rPr>
          <w:rFonts w:ascii="Calibri" w:hAnsi="Calibri" w:cs="Calibri"/>
          <w:color w:val="262626"/>
        </w:rPr>
      </w:pPr>
    </w:p>
    <w:p w14:paraId="339B0C4B" w14:textId="5E3376AE" w:rsidR="00044517" w:rsidRDefault="00044517" w:rsidP="00F517EA">
      <w:pPr>
        <w:autoSpaceDE w:val="0"/>
        <w:autoSpaceDN w:val="0"/>
        <w:adjustRightInd w:val="0"/>
        <w:spacing w:after="0" w:line="240" w:lineRule="auto"/>
        <w:rPr>
          <w:rFonts w:ascii="Calibri" w:hAnsi="Calibri" w:cs="Calibri"/>
          <w:color w:val="262626"/>
        </w:rPr>
      </w:pPr>
    </w:p>
    <w:p w14:paraId="775CDE74" w14:textId="40CF01E6" w:rsidR="00044517" w:rsidRDefault="00044517" w:rsidP="00F517EA">
      <w:pPr>
        <w:autoSpaceDE w:val="0"/>
        <w:autoSpaceDN w:val="0"/>
        <w:adjustRightInd w:val="0"/>
        <w:spacing w:after="0" w:line="240" w:lineRule="auto"/>
        <w:rPr>
          <w:rFonts w:ascii="Calibri" w:hAnsi="Calibri" w:cs="Calibri"/>
          <w:color w:val="262626"/>
        </w:rPr>
      </w:pPr>
    </w:p>
    <w:p w14:paraId="6088B4D6" w14:textId="77777777" w:rsidR="00044517" w:rsidRPr="00F517EA" w:rsidRDefault="00044517" w:rsidP="00F517EA">
      <w:pPr>
        <w:autoSpaceDE w:val="0"/>
        <w:autoSpaceDN w:val="0"/>
        <w:adjustRightInd w:val="0"/>
        <w:spacing w:after="0" w:line="240" w:lineRule="auto"/>
        <w:rPr>
          <w:rFonts w:ascii="Calibri" w:hAnsi="Calibri" w:cs="Calibri"/>
          <w:color w:val="262626"/>
        </w:rPr>
      </w:pPr>
    </w:p>
    <w:p w14:paraId="17031C3F" w14:textId="77777777" w:rsidR="001A7803" w:rsidRDefault="001A7803" w:rsidP="00EA20DE">
      <w:pPr>
        <w:jc w:val="both"/>
      </w:pPr>
      <w:r>
        <w:t>Il est signé en 2 exemplaires originaux dans chaque langue et prend effet à partir de la date de signature.</w:t>
      </w:r>
    </w:p>
    <w:p w14:paraId="6D5F4E90" w14:textId="77777777" w:rsidR="001A7803" w:rsidRDefault="001A7803" w:rsidP="00377A79">
      <w:pPr>
        <w:jc w:val="both"/>
      </w:pPr>
    </w:p>
    <w:p w14:paraId="5ECBFCC6" w14:textId="35A97F0B" w:rsidR="00301DC7" w:rsidRDefault="001A7803" w:rsidP="008F302D">
      <w:pPr>
        <w:tabs>
          <w:tab w:val="decimal" w:pos="993"/>
          <w:tab w:val="left" w:leader="dot" w:pos="2835"/>
        </w:tabs>
        <w:jc w:val="both"/>
      </w:pPr>
      <w:proofErr w:type="gramStart"/>
      <w:r>
        <w:t xml:space="preserve">A  </w:t>
      </w:r>
      <w:r w:rsidR="00301DC7">
        <w:t>Limoges</w:t>
      </w:r>
      <w:proofErr w:type="gramEnd"/>
      <w:r w:rsidR="00A45B9C">
        <w:t>,</w:t>
      </w:r>
      <w:r w:rsidR="00285117" w:rsidRPr="00285117">
        <w:rPr>
          <w:color w:val="FFFFFF" w:themeColor="background1"/>
        </w:rPr>
        <w:tab/>
      </w:r>
      <w:r w:rsidR="00285117">
        <w:tab/>
      </w:r>
      <w:r w:rsidR="00285117">
        <w:tab/>
      </w:r>
      <w:r w:rsidR="00A45B9C">
        <w:t xml:space="preserve">A </w:t>
      </w:r>
      <w:sdt>
        <w:sdtPr>
          <w:id w:val="400331908"/>
          <w:placeholder>
            <w:docPart w:val="DefaultPlaceholder_1081868574"/>
          </w:placeholder>
          <w:showingPlcHdr/>
        </w:sdtPr>
        <w:sdtEndPr/>
        <w:sdtContent>
          <w:r w:rsidR="00285117" w:rsidRPr="0004614C">
            <w:rPr>
              <w:rStyle w:val="Textedelespacerserv"/>
            </w:rPr>
            <w:t>Cliquez ici pour entrer du texte.</w:t>
          </w:r>
        </w:sdtContent>
      </w:sdt>
    </w:p>
    <w:p w14:paraId="64E9447C" w14:textId="585CF451" w:rsidR="00301DC7" w:rsidRDefault="00A45B9C" w:rsidP="008F302D">
      <w:pPr>
        <w:tabs>
          <w:tab w:val="left" w:leader="dot" w:pos="2835"/>
          <w:tab w:val="left" w:pos="3750"/>
          <w:tab w:val="center" w:pos="3828"/>
        </w:tabs>
        <w:jc w:val="both"/>
      </w:pPr>
      <w:r>
        <w:t xml:space="preserve">Le </w:t>
      </w:r>
      <w:sdt>
        <w:sdtPr>
          <w:id w:val="-1181346402"/>
          <w:placeholder>
            <w:docPart w:val="DefaultPlaceholder_1081868574"/>
          </w:placeholder>
          <w:showingPlcHdr/>
        </w:sdtPr>
        <w:sdtEndPr/>
        <w:sdtContent>
          <w:r w:rsidRPr="0004614C">
            <w:rPr>
              <w:rStyle w:val="Textedelespacerserv"/>
            </w:rPr>
            <w:t>Cliquez ici pour entrer du texte.</w:t>
          </w:r>
        </w:sdtContent>
      </w:sdt>
      <w:r w:rsidR="00285117">
        <w:tab/>
      </w:r>
      <w:r w:rsidR="00285117">
        <w:tab/>
      </w:r>
      <w:r w:rsidR="00285117">
        <w:tab/>
        <w:t xml:space="preserve">Le </w:t>
      </w:r>
      <w:sdt>
        <w:sdtPr>
          <w:id w:val="-661933782"/>
          <w:placeholder>
            <w:docPart w:val="DefaultPlaceholder_1081868574"/>
          </w:placeholder>
          <w:showingPlcHdr/>
        </w:sdtPr>
        <w:sdtEndPr/>
        <w:sdtContent>
          <w:r w:rsidR="00285117" w:rsidRPr="0004614C">
            <w:rPr>
              <w:rStyle w:val="Textedelespacerserv"/>
            </w:rPr>
            <w:t>Cliquez ici pour entrer du texte.</w:t>
          </w:r>
        </w:sdtContent>
      </w:sdt>
    </w:p>
    <w:p w14:paraId="03C861AC" w14:textId="63F52369" w:rsidR="001A7803" w:rsidRDefault="002A0F36" w:rsidP="00301DC7">
      <w:pPr>
        <w:tabs>
          <w:tab w:val="left" w:leader="dot" w:pos="2835"/>
          <w:tab w:val="left" w:pos="4536"/>
          <w:tab w:val="left" w:leader="hyphen" w:pos="6379"/>
          <w:tab w:val="left" w:leader="hyphen" w:pos="8505"/>
        </w:tabs>
        <w:jc w:val="both"/>
      </w:pPr>
      <w:r>
        <w:t xml:space="preserve"> </w:t>
      </w:r>
    </w:p>
    <w:p w14:paraId="3957B05E" w14:textId="51EE38A8" w:rsidR="00236031" w:rsidRDefault="001A7803" w:rsidP="00F517EA">
      <w:pPr>
        <w:jc w:val="both"/>
      </w:pPr>
      <w:r>
        <w:t>L</w:t>
      </w:r>
      <w:r w:rsidR="00954DF1">
        <w:t>e</w:t>
      </w:r>
      <w:r>
        <w:t xml:space="preserve"> Président de </w:t>
      </w:r>
      <w:r w:rsidR="0049148A">
        <w:t>l’Université de Limoges</w:t>
      </w:r>
      <w:r>
        <w:tab/>
      </w:r>
      <w:r w:rsidR="0049148A">
        <w:t>L</w:t>
      </w:r>
      <w:r w:rsidR="00F517EA">
        <w:t>e Président de</w:t>
      </w:r>
      <w:r w:rsidR="002A0F36">
        <w:t xml:space="preserve"> </w:t>
      </w:r>
      <w:sdt>
        <w:sdtPr>
          <w:id w:val="1525516916"/>
          <w:placeholder>
            <w:docPart w:val="DefaultPlaceholder_1081868574"/>
          </w:placeholder>
          <w:showingPlcHdr/>
        </w:sdtPr>
        <w:sdtEndPr/>
        <w:sdtContent>
          <w:r w:rsidR="008F302D" w:rsidRPr="0004614C">
            <w:rPr>
              <w:rStyle w:val="Textedelespacerserv"/>
            </w:rPr>
            <w:t>Cliquez ici pour entrer du texte.</w:t>
          </w:r>
        </w:sdtContent>
      </w:sdt>
    </w:p>
    <w:sectPr w:rsidR="00236031">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5A570" w16cex:dateUtc="2025-05-07T07:25:00Z"/>
  <w16cex:commentExtensible w16cex:durableId="2BC5A50D" w16cex:dateUtc="2025-05-07T07:23:00Z"/>
  <w16cex:commentExtensible w16cex:durableId="2BC8640C" w16cex:dateUtc="2025-05-09T09:22:00Z"/>
  <w16cex:commentExtensible w16cex:durableId="2BC5A627" w16cex:dateUtc="2025-05-07T07:28:00Z"/>
  <w16cex:commentExtensible w16cex:durableId="2BC5A70D" w16cex:dateUtc="2025-05-07T07:31:00Z"/>
  <w16cex:commentExtensible w16cex:durableId="2BC86447" w16cex:dateUtc="2025-05-09T09:23:00Z"/>
  <w16cex:commentExtensible w16cex:durableId="2BC5A60C" w16cex:dateUtc="2025-05-07T07:27:00Z"/>
  <w16cex:commentExtensible w16cex:durableId="2BC5A680" w16cex:dateUtc="2025-05-07T07:29:00Z"/>
  <w16cex:commentExtensible w16cex:durableId="2BC5A6BF" w16cex:dateUtc="2025-05-07T07:30:00Z"/>
  <w16cex:commentExtensible w16cex:durableId="2BC5A7E0" w16cex:dateUtc="2025-05-07T07: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68AD2" w14:textId="77777777" w:rsidR="00EE3242" w:rsidRDefault="00EE3242" w:rsidP="00802C7D">
      <w:pPr>
        <w:spacing w:after="0" w:line="240" w:lineRule="auto"/>
      </w:pPr>
      <w:r>
        <w:separator/>
      </w:r>
    </w:p>
  </w:endnote>
  <w:endnote w:type="continuationSeparator" w:id="0">
    <w:p w14:paraId="015B928B" w14:textId="77777777" w:rsidR="00EE3242" w:rsidRDefault="00EE3242" w:rsidP="0080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733918"/>
      <w:docPartObj>
        <w:docPartGallery w:val="Page Numbers (Bottom of Page)"/>
        <w:docPartUnique/>
      </w:docPartObj>
    </w:sdtPr>
    <w:sdtEndPr/>
    <w:sdtContent>
      <w:p w14:paraId="73472190" w14:textId="6307726A" w:rsidR="00A45B9C" w:rsidRDefault="00A45B9C">
        <w:pPr>
          <w:pStyle w:val="Pieddepage"/>
          <w:jc w:val="center"/>
        </w:pPr>
        <w:r>
          <w:fldChar w:fldCharType="begin"/>
        </w:r>
        <w:r>
          <w:instrText>PAGE   \* MERGEFORMAT</w:instrText>
        </w:r>
        <w:r>
          <w:fldChar w:fldCharType="separate"/>
        </w:r>
        <w:r w:rsidR="00365D7A">
          <w:rPr>
            <w:noProof/>
          </w:rPr>
          <w:t>2</w:t>
        </w:r>
        <w:r>
          <w:fldChar w:fldCharType="end"/>
        </w:r>
      </w:p>
    </w:sdtContent>
  </w:sdt>
  <w:p w14:paraId="0ADF7798" w14:textId="77777777" w:rsidR="00A45B9C" w:rsidRDefault="00A45B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8C374" w14:textId="77777777" w:rsidR="00EE3242" w:rsidRDefault="00EE3242" w:rsidP="00802C7D">
      <w:pPr>
        <w:spacing w:after="0" w:line="240" w:lineRule="auto"/>
      </w:pPr>
      <w:r>
        <w:separator/>
      </w:r>
    </w:p>
  </w:footnote>
  <w:footnote w:type="continuationSeparator" w:id="0">
    <w:p w14:paraId="2DEDD38E" w14:textId="77777777" w:rsidR="00EE3242" w:rsidRDefault="00EE3242" w:rsidP="00802C7D">
      <w:pPr>
        <w:spacing w:after="0" w:line="240" w:lineRule="auto"/>
      </w:pPr>
      <w:r>
        <w:continuationSeparator/>
      </w:r>
    </w:p>
  </w:footnote>
  <w:footnote w:id="1">
    <w:p w14:paraId="61D31E74" w14:textId="1D527FC7" w:rsidR="002D7F28" w:rsidRDefault="002D7F28">
      <w:pPr>
        <w:pStyle w:val="Notedebasdepage"/>
      </w:pPr>
      <w:r w:rsidRPr="005F66E5">
        <w:rPr>
          <w:rStyle w:val="Appelnotedebasdep"/>
        </w:rPr>
        <w:footnoteRef/>
      </w:r>
      <w:r w:rsidRPr="005F66E5">
        <w:t xml:space="preserve"> </w:t>
      </w:r>
      <w:r w:rsidR="003C2F4B" w:rsidRPr="005F66E5">
        <w:t>A savoir les personnes exclues de cette tarification spécifique : les bénéficiaires d’une bourse d’enseignement supérieur accordée par l’Etat, les pupilles de la Nation et les pupilles de la République. Ces dernières sont exonérées de plein droit du paiement des droits d’inscription.</w:t>
      </w:r>
      <w:r w:rsidR="003C2F4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D53C7"/>
    <w:multiLevelType w:val="hybridMultilevel"/>
    <w:tmpl w:val="9678E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40D13"/>
    <w:multiLevelType w:val="hybridMultilevel"/>
    <w:tmpl w:val="701EB4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53F64E6"/>
    <w:multiLevelType w:val="hybridMultilevel"/>
    <w:tmpl w:val="1870F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916106"/>
    <w:multiLevelType w:val="hybridMultilevel"/>
    <w:tmpl w:val="CB3414DE"/>
    <w:lvl w:ilvl="0" w:tplc="040C0001">
      <w:start w:val="1"/>
      <w:numFmt w:val="bullet"/>
      <w:lvlText w:val=""/>
      <w:lvlJc w:val="left"/>
      <w:pPr>
        <w:ind w:left="1424" w:hanging="360"/>
      </w:pPr>
      <w:rPr>
        <w:rFonts w:ascii="Symbol" w:hAnsi="Symbol" w:hint="default"/>
      </w:rPr>
    </w:lvl>
    <w:lvl w:ilvl="1" w:tplc="040C0003" w:tentative="1">
      <w:start w:val="1"/>
      <w:numFmt w:val="bullet"/>
      <w:lvlText w:val="o"/>
      <w:lvlJc w:val="left"/>
      <w:pPr>
        <w:ind w:left="2144" w:hanging="360"/>
      </w:pPr>
      <w:rPr>
        <w:rFonts w:ascii="Courier New" w:hAnsi="Courier New" w:cs="Courier New" w:hint="default"/>
      </w:rPr>
    </w:lvl>
    <w:lvl w:ilvl="2" w:tplc="040C0005" w:tentative="1">
      <w:start w:val="1"/>
      <w:numFmt w:val="bullet"/>
      <w:lvlText w:val=""/>
      <w:lvlJc w:val="left"/>
      <w:pPr>
        <w:ind w:left="2864" w:hanging="360"/>
      </w:pPr>
      <w:rPr>
        <w:rFonts w:ascii="Wingdings" w:hAnsi="Wingdings" w:hint="default"/>
      </w:rPr>
    </w:lvl>
    <w:lvl w:ilvl="3" w:tplc="040C0001" w:tentative="1">
      <w:start w:val="1"/>
      <w:numFmt w:val="bullet"/>
      <w:lvlText w:val=""/>
      <w:lvlJc w:val="left"/>
      <w:pPr>
        <w:ind w:left="3584" w:hanging="360"/>
      </w:pPr>
      <w:rPr>
        <w:rFonts w:ascii="Symbol" w:hAnsi="Symbol" w:hint="default"/>
      </w:rPr>
    </w:lvl>
    <w:lvl w:ilvl="4" w:tplc="040C0003" w:tentative="1">
      <w:start w:val="1"/>
      <w:numFmt w:val="bullet"/>
      <w:lvlText w:val="o"/>
      <w:lvlJc w:val="left"/>
      <w:pPr>
        <w:ind w:left="4304" w:hanging="360"/>
      </w:pPr>
      <w:rPr>
        <w:rFonts w:ascii="Courier New" w:hAnsi="Courier New" w:cs="Courier New" w:hint="default"/>
      </w:rPr>
    </w:lvl>
    <w:lvl w:ilvl="5" w:tplc="040C0005" w:tentative="1">
      <w:start w:val="1"/>
      <w:numFmt w:val="bullet"/>
      <w:lvlText w:val=""/>
      <w:lvlJc w:val="left"/>
      <w:pPr>
        <w:ind w:left="5024" w:hanging="360"/>
      </w:pPr>
      <w:rPr>
        <w:rFonts w:ascii="Wingdings" w:hAnsi="Wingdings" w:hint="default"/>
      </w:rPr>
    </w:lvl>
    <w:lvl w:ilvl="6" w:tplc="040C0001" w:tentative="1">
      <w:start w:val="1"/>
      <w:numFmt w:val="bullet"/>
      <w:lvlText w:val=""/>
      <w:lvlJc w:val="left"/>
      <w:pPr>
        <w:ind w:left="5744" w:hanging="360"/>
      </w:pPr>
      <w:rPr>
        <w:rFonts w:ascii="Symbol" w:hAnsi="Symbol" w:hint="default"/>
      </w:rPr>
    </w:lvl>
    <w:lvl w:ilvl="7" w:tplc="040C0003" w:tentative="1">
      <w:start w:val="1"/>
      <w:numFmt w:val="bullet"/>
      <w:lvlText w:val="o"/>
      <w:lvlJc w:val="left"/>
      <w:pPr>
        <w:ind w:left="6464" w:hanging="360"/>
      </w:pPr>
      <w:rPr>
        <w:rFonts w:ascii="Courier New" w:hAnsi="Courier New" w:cs="Courier New" w:hint="default"/>
      </w:rPr>
    </w:lvl>
    <w:lvl w:ilvl="8" w:tplc="040C0005" w:tentative="1">
      <w:start w:val="1"/>
      <w:numFmt w:val="bullet"/>
      <w:lvlText w:val=""/>
      <w:lvlJc w:val="left"/>
      <w:pPr>
        <w:ind w:left="7184" w:hanging="360"/>
      </w:pPr>
      <w:rPr>
        <w:rFonts w:ascii="Wingdings" w:hAnsi="Wingdings" w:hint="default"/>
      </w:rPr>
    </w:lvl>
  </w:abstractNum>
  <w:abstractNum w:abstractNumId="4" w15:restartNumberingAfterBreak="0">
    <w:nsid w:val="49E80E67"/>
    <w:multiLevelType w:val="hybridMultilevel"/>
    <w:tmpl w:val="B9EE68BC"/>
    <w:lvl w:ilvl="0" w:tplc="27068A9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BA44A5"/>
    <w:multiLevelType w:val="hybridMultilevel"/>
    <w:tmpl w:val="6A70A5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697092"/>
    <w:multiLevelType w:val="hybridMultilevel"/>
    <w:tmpl w:val="1870C766"/>
    <w:lvl w:ilvl="0" w:tplc="687859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B235F67"/>
    <w:multiLevelType w:val="hybridMultilevel"/>
    <w:tmpl w:val="5EFE93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80F2869"/>
    <w:multiLevelType w:val="hybridMultilevel"/>
    <w:tmpl w:val="532AC2B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AF7314B"/>
    <w:multiLevelType w:val="hybridMultilevel"/>
    <w:tmpl w:val="82243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E320B0E"/>
    <w:multiLevelType w:val="hybridMultilevel"/>
    <w:tmpl w:val="90D0F3EC"/>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8"/>
  </w:num>
  <w:num w:numId="5">
    <w:abstractNumId w:val="9"/>
  </w:num>
  <w:num w:numId="6">
    <w:abstractNumId w:val="0"/>
  </w:num>
  <w:num w:numId="7">
    <w:abstractNumId w:val="10"/>
  </w:num>
  <w:num w:numId="8">
    <w:abstractNumId w:val="3"/>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113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C2E"/>
    <w:rsid w:val="000109A6"/>
    <w:rsid w:val="00015807"/>
    <w:rsid w:val="000319A9"/>
    <w:rsid w:val="00035DB5"/>
    <w:rsid w:val="00044517"/>
    <w:rsid w:val="0004701A"/>
    <w:rsid w:val="00073982"/>
    <w:rsid w:val="00075C1A"/>
    <w:rsid w:val="000A0752"/>
    <w:rsid w:val="000A4F2F"/>
    <w:rsid w:val="000B3E3E"/>
    <w:rsid w:val="000F57B5"/>
    <w:rsid w:val="001006FC"/>
    <w:rsid w:val="00100B64"/>
    <w:rsid w:val="00104250"/>
    <w:rsid w:val="00111C95"/>
    <w:rsid w:val="0011455A"/>
    <w:rsid w:val="001257A6"/>
    <w:rsid w:val="00130FF6"/>
    <w:rsid w:val="00146508"/>
    <w:rsid w:val="00163D0E"/>
    <w:rsid w:val="0017221D"/>
    <w:rsid w:val="00176560"/>
    <w:rsid w:val="00180CFA"/>
    <w:rsid w:val="0019378C"/>
    <w:rsid w:val="001954AE"/>
    <w:rsid w:val="001A4AAA"/>
    <w:rsid w:val="001A7803"/>
    <w:rsid w:val="001B7DC4"/>
    <w:rsid w:val="001F5279"/>
    <w:rsid w:val="001F5282"/>
    <w:rsid w:val="001F7597"/>
    <w:rsid w:val="002340F7"/>
    <w:rsid w:val="00236031"/>
    <w:rsid w:val="00237178"/>
    <w:rsid w:val="00250B6B"/>
    <w:rsid w:val="002563D0"/>
    <w:rsid w:val="00256CF4"/>
    <w:rsid w:val="0026587D"/>
    <w:rsid w:val="00285117"/>
    <w:rsid w:val="002A0F36"/>
    <w:rsid w:val="002C5F3B"/>
    <w:rsid w:val="002D6CDE"/>
    <w:rsid w:val="002D7F28"/>
    <w:rsid w:val="00301DC7"/>
    <w:rsid w:val="00317774"/>
    <w:rsid w:val="00322B07"/>
    <w:rsid w:val="00322DEF"/>
    <w:rsid w:val="003323BA"/>
    <w:rsid w:val="00333113"/>
    <w:rsid w:val="003344AD"/>
    <w:rsid w:val="003557E3"/>
    <w:rsid w:val="00356D78"/>
    <w:rsid w:val="00365D7A"/>
    <w:rsid w:val="00377A79"/>
    <w:rsid w:val="00377ED8"/>
    <w:rsid w:val="00394F9C"/>
    <w:rsid w:val="003A0A7B"/>
    <w:rsid w:val="003A3512"/>
    <w:rsid w:val="003A6DA1"/>
    <w:rsid w:val="003C2F4B"/>
    <w:rsid w:val="003E01F9"/>
    <w:rsid w:val="00400297"/>
    <w:rsid w:val="00402402"/>
    <w:rsid w:val="004116CC"/>
    <w:rsid w:val="00425154"/>
    <w:rsid w:val="00427DC1"/>
    <w:rsid w:val="00462AA0"/>
    <w:rsid w:val="0046647F"/>
    <w:rsid w:val="0049148A"/>
    <w:rsid w:val="00495DE1"/>
    <w:rsid w:val="004B738B"/>
    <w:rsid w:val="004C7D0D"/>
    <w:rsid w:val="004E4B50"/>
    <w:rsid w:val="00520265"/>
    <w:rsid w:val="00525B80"/>
    <w:rsid w:val="00556858"/>
    <w:rsid w:val="00560F06"/>
    <w:rsid w:val="00565706"/>
    <w:rsid w:val="00580E73"/>
    <w:rsid w:val="00586AF1"/>
    <w:rsid w:val="00590154"/>
    <w:rsid w:val="00595436"/>
    <w:rsid w:val="005B0A3F"/>
    <w:rsid w:val="005B604D"/>
    <w:rsid w:val="005C372E"/>
    <w:rsid w:val="005D091D"/>
    <w:rsid w:val="005D3DDE"/>
    <w:rsid w:val="005D5D61"/>
    <w:rsid w:val="005F66E5"/>
    <w:rsid w:val="00621B98"/>
    <w:rsid w:val="00637620"/>
    <w:rsid w:val="006A1C2E"/>
    <w:rsid w:val="006C70F9"/>
    <w:rsid w:val="006D0C66"/>
    <w:rsid w:val="006D27C5"/>
    <w:rsid w:val="006D48B5"/>
    <w:rsid w:val="006F2153"/>
    <w:rsid w:val="006F220B"/>
    <w:rsid w:val="00704195"/>
    <w:rsid w:val="00706666"/>
    <w:rsid w:val="00714C66"/>
    <w:rsid w:val="007244DC"/>
    <w:rsid w:val="007376DD"/>
    <w:rsid w:val="00741909"/>
    <w:rsid w:val="0077535A"/>
    <w:rsid w:val="007B15FF"/>
    <w:rsid w:val="007B4D2B"/>
    <w:rsid w:val="007D6FB8"/>
    <w:rsid w:val="007F16D9"/>
    <w:rsid w:val="007F5ED1"/>
    <w:rsid w:val="008024C8"/>
    <w:rsid w:val="00802C7D"/>
    <w:rsid w:val="00841CA0"/>
    <w:rsid w:val="00843E58"/>
    <w:rsid w:val="00884DE1"/>
    <w:rsid w:val="00886562"/>
    <w:rsid w:val="0089577D"/>
    <w:rsid w:val="008C4129"/>
    <w:rsid w:val="008D17BB"/>
    <w:rsid w:val="008E0C6A"/>
    <w:rsid w:val="008F302D"/>
    <w:rsid w:val="00907D8D"/>
    <w:rsid w:val="009118A9"/>
    <w:rsid w:val="009238A6"/>
    <w:rsid w:val="00953273"/>
    <w:rsid w:val="00954DF1"/>
    <w:rsid w:val="00972162"/>
    <w:rsid w:val="009A0DCB"/>
    <w:rsid w:val="009A77B9"/>
    <w:rsid w:val="009D035C"/>
    <w:rsid w:val="009D7F67"/>
    <w:rsid w:val="009E0343"/>
    <w:rsid w:val="009F0F42"/>
    <w:rsid w:val="009F118C"/>
    <w:rsid w:val="00A01DB8"/>
    <w:rsid w:val="00A21B8D"/>
    <w:rsid w:val="00A45858"/>
    <w:rsid w:val="00A45B9C"/>
    <w:rsid w:val="00A54D53"/>
    <w:rsid w:val="00A67DF1"/>
    <w:rsid w:val="00A95FDE"/>
    <w:rsid w:val="00AA367F"/>
    <w:rsid w:val="00AB0539"/>
    <w:rsid w:val="00AB629E"/>
    <w:rsid w:val="00AE06FB"/>
    <w:rsid w:val="00AF2DEE"/>
    <w:rsid w:val="00B06921"/>
    <w:rsid w:val="00B25DCB"/>
    <w:rsid w:val="00B46C6A"/>
    <w:rsid w:val="00B574E6"/>
    <w:rsid w:val="00B57871"/>
    <w:rsid w:val="00B57A2A"/>
    <w:rsid w:val="00B7571A"/>
    <w:rsid w:val="00B974C6"/>
    <w:rsid w:val="00C438B2"/>
    <w:rsid w:val="00C7595C"/>
    <w:rsid w:val="00C766E0"/>
    <w:rsid w:val="00CB5AF7"/>
    <w:rsid w:val="00CC6463"/>
    <w:rsid w:val="00CC72D6"/>
    <w:rsid w:val="00CD2762"/>
    <w:rsid w:val="00CD64F7"/>
    <w:rsid w:val="00D073C1"/>
    <w:rsid w:val="00D073C9"/>
    <w:rsid w:val="00D34C4F"/>
    <w:rsid w:val="00D46AC9"/>
    <w:rsid w:val="00D63FE5"/>
    <w:rsid w:val="00D80F84"/>
    <w:rsid w:val="00D822A4"/>
    <w:rsid w:val="00D94CE4"/>
    <w:rsid w:val="00D968F1"/>
    <w:rsid w:val="00DA6D30"/>
    <w:rsid w:val="00DC436B"/>
    <w:rsid w:val="00DF7B4C"/>
    <w:rsid w:val="00E23DFF"/>
    <w:rsid w:val="00E37392"/>
    <w:rsid w:val="00E47363"/>
    <w:rsid w:val="00E562F4"/>
    <w:rsid w:val="00E7179E"/>
    <w:rsid w:val="00E8046B"/>
    <w:rsid w:val="00E96DC5"/>
    <w:rsid w:val="00EA01BD"/>
    <w:rsid w:val="00EA20DE"/>
    <w:rsid w:val="00EC37D0"/>
    <w:rsid w:val="00EE3242"/>
    <w:rsid w:val="00EF0E1F"/>
    <w:rsid w:val="00F1273D"/>
    <w:rsid w:val="00F20A05"/>
    <w:rsid w:val="00F3237C"/>
    <w:rsid w:val="00F40425"/>
    <w:rsid w:val="00F517EA"/>
    <w:rsid w:val="00F63183"/>
    <w:rsid w:val="00F86783"/>
    <w:rsid w:val="00FE4D5C"/>
    <w:rsid w:val="00FF4F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55505F3"/>
  <w15:docId w15:val="{123F59AF-7C45-413F-AB31-2DC1A9A9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0F06"/>
    <w:pPr>
      <w:ind w:left="720"/>
      <w:contextualSpacing/>
    </w:pPr>
  </w:style>
  <w:style w:type="paragraph" w:styleId="En-tte">
    <w:name w:val="header"/>
    <w:basedOn w:val="Normal"/>
    <w:link w:val="En-tteCar"/>
    <w:uiPriority w:val="99"/>
    <w:unhideWhenUsed/>
    <w:rsid w:val="00802C7D"/>
    <w:pPr>
      <w:tabs>
        <w:tab w:val="center" w:pos="4536"/>
        <w:tab w:val="right" w:pos="9072"/>
      </w:tabs>
      <w:spacing w:after="0" w:line="240" w:lineRule="auto"/>
    </w:pPr>
  </w:style>
  <w:style w:type="character" w:customStyle="1" w:styleId="En-tteCar">
    <w:name w:val="En-tête Car"/>
    <w:basedOn w:val="Policepardfaut"/>
    <w:link w:val="En-tte"/>
    <w:uiPriority w:val="99"/>
    <w:rsid w:val="00802C7D"/>
  </w:style>
  <w:style w:type="paragraph" w:styleId="Pieddepage">
    <w:name w:val="footer"/>
    <w:basedOn w:val="Normal"/>
    <w:link w:val="PieddepageCar"/>
    <w:uiPriority w:val="99"/>
    <w:unhideWhenUsed/>
    <w:rsid w:val="00802C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2C7D"/>
  </w:style>
  <w:style w:type="paragraph" w:styleId="Textedebulles">
    <w:name w:val="Balloon Text"/>
    <w:basedOn w:val="Normal"/>
    <w:link w:val="TextedebullesCar"/>
    <w:uiPriority w:val="99"/>
    <w:semiHidden/>
    <w:unhideWhenUsed/>
    <w:rsid w:val="003A6D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6DA1"/>
    <w:rPr>
      <w:rFonts w:ascii="Segoe UI" w:hAnsi="Segoe UI" w:cs="Segoe UI"/>
      <w:sz w:val="18"/>
      <w:szCs w:val="18"/>
    </w:rPr>
  </w:style>
  <w:style w:type="character" w:styleId="Marquedecommentaire">
    <w:name w:val="annotation reference"/>
    <w:basedOn w:val="Policepardfaut"/>
    <w:uiPriority w:val="99"/>
    <w:semiHidden/>
    <w:unhideWhenUsed/>
    <w:rsid w:val="00B25DCB"/>
    <w:rPr>
      <w:sz w:val="16"/>
      <w:szCs w:val="16"/>
    </w:rPr>
  </w:style>
  <w:style w:type="paragraph" w:styleId="Commentaire">
    <w:name w:val="annotation text"/>
    <w:basedOn w:val="Normal"/>
    <w:link w:val="CommentaireCar"/>
    <w:uiPriority w:val="99"/>
    <w:semiHidden/>
    <w:unhideWhenUsed/>
    <w:rsid w:val="00B25DCB"/>
    <w:pPr>
      <w:spacing w:line="240" w:lineRule="auto"/>
    </w:pPr>
    <w:rPr>
      <w:sz w:val="20"/>
      <w:szCs w:val="20"/>
    </w:rPr>
  </w:style>
  <w:style w:type="character" w:customStyle="1" w:styleId="CommentaireCar">
    <w:name w:val="Commentaire Car"/>
    <w:basedOn w:val="Policepardfaut"/>
    <w:link w:val="Commentaire"/>
    <w:uiPriority w:val="99"/>
    <w:semiHidden/>
    <w:rsid w:val="00B25DCB"/>
    <w:rPr>
      <w:sz w:val="20"/>
      <w:szCs w:val="20"/>
    </w:rPr>
  </w:style>
  <w:style w:type="paragraph" w:styleId="Objetducommentaire">
    <w:name w:val="annotation subject"/>
    <w:basedOn w:val="Commentaire"/>
    <w:next w:val="Commentaire"/>
    <w:link w:val="ObjetducommentaireCar"/>
    <w:uiPriority w:val="99"/>
    <w:semiHidden/>
    <w:unhideWhenUsed/>
    <w:rsid w:val="00B25DCB"/>
    <w:rPr>
      <w:b/>
      <w:bCs/>
    </w:rPr>
  </w:style>
  <w:style w:type="character" w:customStyle="1" w:styleId="ObjetducommentaireCar">
    <w:name w:val="Objet du commentaire Car"/>
    <w:basedOn w:val="CommentaireCar"/>
    <w:link w:val="Objetducommentaire"/>
    <w:uiPriority w:val="99"/>
    <w:semiHidden/>
    <w:rsid w:val="00B25DCB"/>
    <w:rPr>
      <w:b/>
      <w:bCs/>
      <w:sz w:val="20"/>
      <w:szCs w:val="20"/>
    </w:rPr>
  </w:style>
  <w:style w:type="character" w:styleId="Textedelespacerserv">
    <w:name w:val="Placeholder Text"/>
    <w:basedOn w:val="Policepardfaut"/>
    <w:uiPriority w:val="99"/>
    <w:semiHidden/>
    <w:rsid w:val="00301DC7"/>
    <w:rPr>
      <w:color w:val="808080"/>
    </w:rPr>
  </w:style>
  <w:style w:type="paragraph" w:styleId="Notedebasdepage">
    <w:name w:val="footnote text"/>
    <w:basedOn w:val="Normal"/>
    <w:link w:val="NotedebasdepageCar"/>
    <w:uiPriority w:val="99"/>
    <w:semiHidden/>
    <w:unhideWhenUsed/>
    <w:rsid w:val="002D7F2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7F28"/>
    <w:rPr>
      <w:sz w:val="20"/>
      <w:szCs w:val="20"/>
    </w:rPr>
  </w:style>
  <w:style w:type="character" w:styleId="Appelnotedebasdep">
    <w:name w:val="footnote reference"/>
    <w:basedOn w:val="Policepardfaut"/>
    <w:uiPriority w:val="99"/>
    <w:semiHidden/>
    <w:unhideWhenUsed/>
    <w:rsid w:val="002D7F28"/>
    <w:rPr>
      <w:vertAlign w:val="superscript"/>
    </w:rPr>
  </w:style>
  <w:style w:type="paragraph" w:styleId="NormalWeb">
    <w:name w:val="Normal (Web)"/>
    <w:basedOn w:val="Normal"/>
    <w:uiPriority w:val="99"/>
    <w:unhideWhenUsed/>
    <w:rsid w:val="001954A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741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22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énéral"/>
          <w:gallery w:val="placeholder"/>
        </w:category>
        <w:types>
          <w:type w:val="bbPlcHdr"/>
        </w:types>
        <w:behaviors>
          <w:behavior w:val="content"/>
        </w:behaviors>
        <w:guid w:val="{81FE6D97-DF84-40C9-8D13-49D623DB4ACE}"/>
      </w:docPartPr>
      <w:docPartBody>
        <w:p w:rsidR="00053D8B" w:rsidRDefault="004E6C85">
          <w:r w:rsidRPr="0004614C">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C85"/>
    <w:rsid w:val="00035F8B"/>
    <w:rsid w:val="00053D8B"/>
    <w:rsid w:val="002A074D"/>
    <w:rsid w:val="004E6C85"/>
    <w:rsid w:val="00D339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E6C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ri par titre" Version="2003"/>
</file>

<file path=customXml/itemProps1.xml><?xml version="1.0" encoding="utf-8"?>
<ds:datastoreItem xmlns:ds="http://schemas.openxmlformats.org/officeDocument/2006/customXml" ds:itemID="{6276C9E6-F3D1-459F-A66F-7D264E1D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1512</Words>
  <Characters>8316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Direction du Système d'Information</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Degomme</dc:creator>
  <cp:keywords/>
  <dc:description/>
  <cp:lastModifiedBy>Florence Degomme</cp:lastModifiedBy>
  <cp:revision>14</cp:revision>
  <cp:lastPrinted>2017-03-15T09:21:00Z</cp:lastPrinted>
  <dcterms:created xsi:type="dcterms:W3CDTF">2025-10-02T07:47:00Z</dcterms:created>
  <dcterms:modified xsi:type="dcterms:W3CDTF">2025-11-04T12:51:00Z</dcterms:modified>
</cp:coreProperties>
</file>