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0D1" w:rsidRPr="004200D1" w:rsidRDefault="004200D1" w:rsidP="004200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</w:rPr>
      </w:pPr>
      <w:r w:rsidRPr="004200D1">
        <w:rPr>
          <w:rFonts w:ascii="Calibri" w:hAnsi="Calibri" w:cs="Calibri"/>
          <w:b/>
          <w:bCs/>
          <w:color w:val="000000"/>
          <w:sz w:val="24"/>
        </w:rPr>
        <w:t>Proposition sur la composition du jury de thèse en Médecine – 09/01/2022</w:t>
      </w: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thèse conduisant au diplôme d’Etat de docteur en médecine est soutenue devant un jury. Il convient de savoir choisir de façon sélective les membres </w:t>
      </w:r>
      <w:bookmarkStart w:id="0" w:name="_GoBack"/>
      <w:bookmarkEnd w:id="0"/>
      <w:r>
        <w:rPr>
          <w:rFonts w:ascii="Calibri" w:hAnsi="Calibri" w:cs="Calibri"/>
          <w:color w:val="000000"/>
        </w:rPr>
        <w:t>du jury. Une fois validée par le Doyen, la composition du jury de thèse ne peut être modifiée.</w:t>
      </w: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Composition type à respecter : </w:t>
      </w: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200D1" w:rsidRPr="004200D1" w:rsidRDefault="004200D1" w:rsidP="004200D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200D1">
        <w:rPr>
          <w:rFonts w:ascii="Calibri" w:hAnsi="Calibri" w:cs="Calibri"/>
          <w:b/>
          <w:bCs/>
          <w:color w:val="000000"/>
        </w:rPr>
        <w:t xml:space="preserve">Président : </w:t>
      </w:r>
      <w:r w:rsidRPr="004200D1">
        <w:rPr>
          <w:rFonts w:ascii="Calibri" w:hAnsi="Calibri" w:cs="Calibri"/>
          <w:color w:val="000000"/>
        </w:rPr>
        <w:t xml:space="preserve">Professeur des Universités (PU-PH, PU-MG) de la Faculté de Médecine de Limoges, en activité. </w:t>
      </w:r>
    </w:p>
    <w:p w:rsidR="004200D1" w:rsidRPr="004200D1" w:rsidRDefault="004200D1" w:rsidP="004200D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200D1">
        <w:rPr>
          <w:rFonts w:ascii="Calibri" w:hAnsi="Calibri" w:cs="Calibri"/>
          <w:b/>
          <w:bCs/>
          <w:color w:val="000000"/>
        </w:rPr>
        <w:t>1</w:t>
      </w:r>
      <w:r w:rsidRPr="004200D1">
        <w:rPr>
          <w:rFonts w:ascii="Calibri" w:hAnsi="Calibri" w:cs="Calibri"/>
          <w:b/>
          <w:bCs/>
          <w:color w:val="000000"/>
          <w:sz w:val="14"/>
          <w:szCs w:val="14"/>
        </w:rPr>
        <w:t>er</w:t>
      </w:r>
      <w:r w:rsidRPr="004200D1">
        <w:rPr>
          <w:rFonts w:ascii="Calibri" w:hAnsi="Calibri" w:cs="Calibri"/>
          <w:b/>
          <w:bCs/>
          <w:color w:val="000000"/>
        </w:rPr>
        <w:t xml:space="preserve"> assesseur : </w:t>
      </w:r>
      <w:r w:rsidRPr="004200D1">
        <w:rPr>
          <w:rFonts w:ascii="Calibri" w:hAnsi="Calibri" w:cs="Calibri"/>
          <w:color w:val="000000"/>
        </w:rPr>
        <w:t>Enseignant titulaire (PU-PH, MCU-PH, PU-MG, PA-MG, MCU-MG, MCA-MG, PHU)</w:t>
      </w:r>
      <w:r w:rsidRPr="004200D1">
        <w:rPr>
          <w:rFonts w:ascii="Calibri" w:hAnsi="Calibri" w:cs="Calibri"/>
          <w:b/>
          <w:bCs/>
          <w:color w:val="000000"/>
        </w:rPr>
        <w:t xml:space="preserve"> </w:t>
      </w:r>
      <w:r w:rsidRPr="004200D1">
        <w:rPr>
          <w:rFonts w:ascii="Calibri" w:hAnsi="Calibri" w:cs="Calibri"/>
          <w:color w:val="000000"/>
        </w:rPr>
        <w:t>de la Faculté de Médecine de Limoges,</w:t>
      </w:r>
      <w:r w:rsidRPr="004200D1">
        <w:rPr>
          <w:rFonts w:ascii="Calibri" w:hAnsi="Calibri" w:cs="Calibri"/>
          <w:b/>
          <w:bCs/>
          <w:color w:val="000000"/>
        </w:rPr>
        <w:t xml:space="preserve"> </w:t>
      </w:r>
      <w:r w:rsidRPr="004200D1">
        <w:rPr>
          <w:rFonts w:ascii="Calibri" w:hAnsi="Calibri" w:cs="Calibri"/>
          <w:color w:val="000000"/>
        </w:rPr>
        <w:t xml:space="preserve">en activité. </w:t>
      </w:r>
    </w:p>
    <w:p w:rsidR="004200D1" w:rsidRPr="004200D1" w:rsidRDefault="004200D1" w:rsidP="004200D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200D1">
        <w:rPr>
          <w:rFonts w:ascii="Calibri" w:hAnsi="Calibri" w:cs="Calibri"/>
          <w:b/>
          <w:bCs/>
          <w:color w:val="000000"/>
        </w:rPr>
        <w:t>2</w:t>
      </w:r>
      <w:r w:rsidRPr="004200D1">
        <w:rPr>
          <w:rFonts w:ascii="Calibri" w:hAnsi="Calibri" w:cs="Calibri"/>
          <w:b/>
          <w:bCs/>
          <w:color w:val="000000"/>
          <w:sz w:val="14"/>
          <w:szCs w:val="14"/>
        </w:rPr>
        <w:t>ème</w:t>
      </w:r>
      <w:r w:rsidRPr="004200D1">
        <w:rPr>
          <w:rFonts w:ascii="Calibri" w:hAnsi="Calibri" w:cs="Calibri"/>
          <w:b/>
          <w:bCs/>
          <w:color w:val="000000"/>
        </w:rPr>
        <w:t xml:space="preserve"> assesseur : </w:t>
      </w:r>
      <w:r w:rsidRPr="004200D1">
        <w:rPr>
          <w:rFonts w:ascii="Calibri" w:hAnsi="Calibri" w:cs="Calibri"/>
          <w:color w:val="000000"/>
        </w:rPr>
        <w:t xml:space="preserve">Enseignant titulaire ou émérite de l’Université de Limoges ou autre université française, dans les composantes Médecine ou Pharmacie </w:t>
      </w:r>
    </w:p>
    <w:p w:rsidR="004200D1" w:rsidRPr="004200D1" w:rsidRDefault="004200D1" w:rsidP="004200D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200D1">
        <w:rPr>
          <w:rFonts w:ascii="Calibri" w:hAnsi="Calibri" w:cs="Calibri"/>
          <w:b/>
          <w:bCs/>
          <w:color w:val="000000"/>
        </w:rPr>
        <w:t>3</w:t>
      </w:r>
      <w:r w:rsidRPr="004200D1">
        <w:rPr>
          <w:rFonts w:ascii="Calibri" w:hAnsi="Calibri" w:cs="Calibri"/>
          <w:b/>
          <w:bCs/>
          <w:color w:val="000000"/>
          <w:sz w:val="14"/>
          <w:szCs w:val="14"/>
        </w:rPr>
        <w:t>ème</w:t>
      </w:r>
      <w:r w:rsidRPr="004200D1">
        <w:rPr>
          <w:rFonts w:ascii="Calibri" w:hAnsi="Calibri" w:cs="Calibri"/>
          <w:b/>
          <w:bCs/>
          <w:color w:val="000000"/>
        </w:rPr>
        <w:t xml:space="preserve"> assesseur :</w:t>
      </w:r>
      <w:r w:rsidRPr="004200D1">
        <w:rPr>
          <w:rFonts w:ascii="Calibri" w:hAnsi="Calibri" w:cs="Calibri"/>
          <w:color w:val="000000"/>
        </w:rPr>
        <w:t xml:space="preserve"> Enseignant titulaire ou émérite de l’Université de Limoges ou autre université française, dans l’une des composantes suivantes : Médecine, Pharmacie ou autre discipline, ou le directeur de thèse* </w:t>
      </w:r>
    </w:p>
    <w:p w:rsidR="004200D1" w:rsidRDefault="004200D1" w:rsidP="004200D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200D1">
        <w:rPr>
          <w:rFonts w:ascii="Calibri" w:hAnsi="Calibri" w:cs="Calibri"/>
          <w:b/>
          <w:bCs/>
          <w:color w:val="000000"/>
        </w:rPr>
        <w:t>Facultatif :</w:t>
      </w:r>
      <w:r w:rsidRPr="004200D1">
        <w:rPr>
          <w:rFonts w:ascii="Calibri" w:hAnsi="Calibri" w:cs="Calibri"/>
          <w:color w:val="000000"/>
        </w:rPr>
        <w:t xml:space="preserve"> jusqu’à 2 autres membres invités maximum (autorisation à l’appréciation du doyen).</w:t>
      </w:r>
    </w:p>
    <w:p w:rsidR="004200D1" w:rsidRDefault="004200D1" w:rsidP="004200D1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200D1" w:rsidRPr="004200D1" w:rsidRDefault="004200D1" w:rsidP="004200D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200D1">
        <w:rPr>
          <w:rFonts w:ascii="Calibri" w:hAnsi="Calibri" w:cs="Calibri"/>
          <w:b/>
          <w:bCs/>
          <w:color w:val="000000"/>
        </w:rPr>
        <w:t xml:space="preserve">* Directeur de thèse : </w:t>
      </w: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</w:rPr>
      </w:pPr>
      <w:r w:rsidRPr="004200D1">
        <w:rPr>
          <w:rFonts w:ascii="Calibri" w:hAnsi="Calibri" w:cs="Calibri"/>
          <w:color w:val="000000"/>
        </w:rPr>
        <w:t>-</w:t>
      </w:r>
      <w:r w:rsidRPr="004200D1">
        <w:rPr>
          <w:rFonts w:ascii="Arial" w:hAnsi="Arial" w:cs="Arial"/>
          <w:color w:val="000000"/>
        </w:rPr>
        <w:t xml:space="preserve"> </w:t>
      </w:r>
      <w:r w:rsidRPr="004200D1">
        <w:rPr>
          <w:rFonts w:ascii="Calibri" w:hAnsi="Calibri" w:cs="Calibri"/>
          <w:color w:val="000000"/>
        </w:rPr>
        <w:t xml:space="preserve">Le directeur de thèse est docteur en médecine, avec l’un des statuts suivants : </w:t>
      </w:r>
      <w:proofErr w:type="spellStart"/>
      <w:r w:rsidRPr="004200D1">
        <w:rPr>
          <w:rFonts w:ascii="Calibri" w:hAnsi="Calibri" w:cs="Calibri"/>
          <w:color w:val="000000"/>
        </w:rPr>
        <w:t>hospitalo</w:t>
      </w:r>
      <w:proofErr w:type="spellEnd"/>
      <w:r w:rsidRPr="004200D1">
        <w:rPr>
          <w:rFonts w:ascii="Calibri" w:hAnsi="Calibri" w:cs="Calibri"/>
          <w:color w:val="000000"/>
        </w:rPr>
        <w:t xml:space="preserve">- universitaire (PU-PH, MCU-PH, PHU), enseignant en MG (PU-MG, PA-MG, MCU-MG, MCA- MG), praticien hospitalier chargé d’enseignement, MSU, tuteur en MG, enseignant émérite. </w:t>
      </w: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</w:rPr>
      </w:pPr>
      <w:r w:rsidRPr="004200D1">
        <w:rPr>
          <w:rFonts w:ascii="Calibri" w:hAnsi="Calibri" w:cs="Calibri"/>
          <w:color w:val="000000"/>
        </w:rPr>
        <w:t>-</w:t>
      </w:r>
      <w:r w:rsidRPr="004200D1">
        <w:rPr>
          <w:rFonts w:ascii="Arial" w:hAnsi="Arial" w:cs="Arial"/>
          <w:color w:val="000000"/>
        </w:rPr>
        <w:t xml:space="preserve"> </w:t>
      </w:r>
      <w:r w:rsidRPr="004200D1">
        <w:rPr>
          <w:rFonts w:ascii="Calibri" w:hAnsi="Calibri" w:cs="Calibri"/>
          <w:color w:val="000000"/>
        </w:rPr>
        <w:t>Le directeur de thèse peut être le président, le 1</w:t>
      </w:r>
      <w:r w:rsidRPr="004200D1">
        <w:rPr>
          <w:rFonts w:ascii="Calibri" w:hAnsi="Calibri" w:cs="Calibri"/>
          <w:color w:val="000000"/>
          <w:sz w:val="14"/>
          <w:szCs w:val="14"/>
        </w:rPr>
        <w:t>er</w:t>
      </w:r>
      <w:r w:rsidRPr="004200D1">
        <w:rPr>
          <w:rFonts w:ascii="Calibri" w:hAnsi="Calibri" w:cs="Calibri"/>
          <w:color w:val="000000"/>
        </w:rPr>
        <w:t xml:space="preserve"> ou le 2</w:t>
      </w:r>
      <w:r w:rsidRPr="004200D1">
        <w:rPr>
          <w:rFonts w:ascii="Calibri" w:hAnsi="Calibri" w:cs="Calibri"/>
          <w:color w:val="000000"/>
          <w:sz w:val="14"/>
          <w:szCs w:val="14"/>
        </w:rPr>
        <w:t>ème</w:t>
      </w:r>
      <w:r w:rsidRPr="004200D1">
        <w:rPr>
          <w:rFonts w:ascii="Calibri" w:hAnsi="Calibri" w:cs="Calibri"/>
          <w:color w:val="000000"/>
        </w:rPr>
        <w:t xml:space="preserve"> assesseur du jury, sauf si le directeur de thèse porte le statut de praticien hospitalier chargé d’enseignement, de MSU ou tuteur en MG où il sera alors classé 3</w:t>
      </w:r>
      <w:r w:rsidRPr="004200D1">
        <w:rPr>
          <w:rFonts w:ascii="Calibri" w:hAnsi="Calibri" w:cs="Calibri"/>
          <w:color w:val="000000"/>
          <w:sz w:val="14"/>
          <w:szCs w:val="14"/>
        </w:rPr>
        <w:t>ème</w:t>
      </w:r>
      <w:r w:rsidRPr="004200D1">
        <w:rPr>
          <w:rFonts w:ascii="Calibri" w:hAnsi="Calibri" w:cs="Calibri"/>
          <w:color w:val="000000"/>
        </w:rPr>
        <w:t xml:space="preserve"> assesseur. </w:t>
      </w:r>
    </w:p>
    <w:p w:rsidR="004200D1" w:rsidRPr="004200D1" w:rsidRDefault="004200D1" w:rsidP="004200D1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</w:rPr>
      </w:pPr>
      <w:r w:rsidRPr="004200D1">
        <w:rPr>
          <w:rFonts w:ascii="Calibri" w:hAnsi="Calibri" w:cs="Calibri"/>
          <w:color w:val="000000"/>
        </w:rPr>
        <w:t>-</w:t>
      </w:r>
      <w:r w:rsidRPr="004200D1">
        <w:rPr>
          <w:rFonts w:ascii="Arial" w:hAnsi="Arial" w:cs="Arial"/>
          <w:color w:val="000000"/>
        </w:rPr>
        <w:t xml:space="preserve"> </w:t>
      </w:r>
      <w:r w:rsidRPr="004200D1">
        <w:rPr>
          <w:rFonts w:ascii="Calibri" w:hAnsi="Calibri" w:cs="Calibri"/>
          <w:color w:val="000000"/>
        </w:rPr>
        <w:t>Un CCA, AHU ou AUMG ne peut être que co-directeur de thèse et sera classé comme un membre invité dans le jury.</w:t>
      </w: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 noter :</w:t>
      </w: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 jury doit comprendre au moins au moins 3 universitaires, dont au moins 2 universitaires de la Faculté de Médecine de Limoges.</w:t>
      </w: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 membre du jury universitaire issu d’une université étrangère sera classé membre invité.</w:t>
      </w: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 président et les assesseurs du jury de thèse ont droit de voter au moment de la délibération, à l’exclusion du directeur et co-directeur de thèse. Le(s) membre(s) invité(s) ne votent pas.</w:t>
      </w: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composition du jury (y compris pour le(s) membre(s) invité(s)) exclut, sous peine de vice de forme, tout membre appartenant à la famille de l’impétrant.</w:t>
      </w: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Les jurés apparaîtront sur la page de couverture selon l’ordre hiérarchique de la liste du corps enseignant (voir modèle).</w:t>
      </w: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200D1" w:rsidRDefault="004200D1" w:rsidP="00420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Présenté et validé en conseil de gestion le 13 mars 2023</w:t>
      </w:r>
    </w:p>
    <w:p w:rsidR="001958C4" w:rsidRDefault="004200D1"/>
    <w:sectPr w:rsidR="001958C4" w:rsidSect="005E13E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B62AD"/>
    <w:multiLevelType w:val="hybridMultilevel"/>
    <w:tmpl w:val="C3483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D1"/>
    <w:rsid w:val="004200D1"/>
    <w:rsid w:val="009215F7"/>
    <w:rsid w:val="00A9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17ED"/>
  <w15:chartTrackingRefBased/>
  <w15:docId w15:val="{CD6354DF-70AD-4F73-94B7-DFD85D71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0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Bonnoron</dc:creator>
  <cp:keywords/>
  <dc:description/>
  <cp:lastModifiedBy>Marion Bonnoron</cp:lastModifiedBy>
  <cp:revision>1</cp:revision>
  <dcterms:created xsi:type="dcterms:W3CDTF">2024-05-02T06:53:00Z</dcterms:created>
  <dcterms:modified xsi:type="dcterms:W3CDTF">2024-05-02T06:55:00Z</dcterms:modified>
</cp:coreProperties>
</file>