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69" w:rsidRDefault="008B1E69">
      <w:pPr>
        <w:pStyle w:val="Titre"/>
        <w:pBdr>
          <w:top w:val="threeDEmboss" w:sz="24" w:space="1" w:color="auto"/>
          <w:left w:val="threeDEmboss" w:sz="24" w:space="11" w:color="auto"/>
          <w:bottom w:val="threeDEngrave" w:sz="24" w:space="1" w:color="auto"/>
          <w:right w:val="threeDEngrave" w:sz="24" w:space="18" w:color="auto"/>
        </w:pBdr>
        <w:ind w:left="-540" w:right="-648"/>
      </w:pPr>
      <w:r>
        <w:t>MODALITES D’INSCRIPTION A</w:t>
      </w:r>
    </w:p>
    <w:p w:rsidR="008B1E69" w:rsidRDefault="008B1E69">
      <w:pPr>
        <w:pStyle w:val="Titre"/>
        <w:pBdr>
          <w:top w:val="threeDEmboss" w:sz="24" w:space="1" w:color="auto"/>
          <w:left w:val="threeDEmboss" w:sz="24" w:space="11" w:color="auto"/>
          <w:bottom w:val="threeDEngrave" w:sz="24" w:space="1" w:color="auto"/>
          <w:right w:val="threeDEngrave" w:sz="24" w:space="18" w:color="auto"/>
        </w:pBdr>
        <w:ind w:left="-540" w:right="-648"/>
      </w:pPr>
      <w:r>
        <w:t xml:space="preserve"> L’</w:t>
      </w:r>
      <w:r>
        <w:rPr>
          <w:sz w:val="48"/>
        </w:rPr>
        <w:t>I</w:t>
      </w:r>
      <w:r>
        <w:t xml:space="preserve">NSTITUT DU </w:t>
      </w:r>
      <w:r>
        <w:rPr>
          <w:sz w:val="48"/>
        </w:rPr>
        <w:t>F</w:t>
      </w:r>
      <w:r>
        <w:t xml:space="preserve">RANÇAIS </w:t>
      </w:r>
      <w:r>
        <w:rPr>
          <w:sz w:val="48"/>
        </w:rPr>
        <w:t>L</w:t>
      </w:r>
      <w:r>
        <w:t xml:space="preserve">ANGUE </w:t>
      </w:r>
      <w:r>
        <w:rPr>
          <w:sz w:val="48"/>
        </w:rPr>
        <w:t>E</w:t>
      </w:r>
      <w:r>
        <w:t>TRANGERE</w:t>
      </w:r>
    </w:p>
    <w:p w:rsidR="008B1E69" w:rsidRDefault="008B1E69">
      <w:pPr>
        <w:jc w:val="both"/>
        <w:rPr>
          <w:rFonts w:ascii="Arial" w:hAnsi="Arial" w:cs="Arial"/>
          <w:sz w:val="22"/>
        </w:rPr>
      </w:pPr>
    </w:p>
    <w:p w:rsidR="008B1E69" w:rsidRDefault="008B1E69">
      <w:pPr>
        <w:pStyle w:val="Titre1"/>
        <w:rPr>
          <w:sz w:val="24"/>
        </w:rPr>
      </w:pPr>
      <w:r>
        <w:rPr>
          <w:sz w:val="24"/>
        </w:rPr>
        <w:t>CONDITIONS D’INSCRIPTION</w:t>
      </w:r>
    </w:p>
    <w:p w:rsidR="008B1E69" w:rsidRDefault="008B1E69">
      <w:pPr>
        <w:ind w:firstLine="567"/>
        <w:jc w:val="both"/>
        <w:rPr>
          <w:rFonts w:ascii="Arial" w:hAnsi="Arial" w:cs="Arial"/>
          <w:sz w:val="22"/>
        </w:rPr>
      </w:pPr>
    </w:p>
    <w:p w:rsidR="008B1E69" w:rsidRDefault="008B1E69">
      <w:pPr>
        <w:pStyle w:val="Corpsdetexte2"/>
        <w:ind w:firstLine="567"/>
      </w:pPr>
      <w:r>
        <w:rPr>
          <w:sz w:val="32"/>
        </w:rPr>
        <w:sym w:font="Wingdings 2" w:char="F043"/>
      </w:r>
      <w:r>
        <w:t xml:space="preserve"> </w:t>
      </w:r>
      <w:r>
        <w:rPr>
          <w:sz w:val="20"/>
        </w:rPr>
        <w:t>Être titulaire d’un baccalauréat ou équivalent</w:t>
      </w:r>
      <w:r>
        <w:t>.</w:t>
      </w:r>
    </w:p>
    <w:p w:rsidR="008B1E69" w:rsidRDefault="008B1E69">
      <w:pPr>
        <w:ind w:firstLine="567"/>
        <w:jc w:val="both"/>
        <w:rPr>
          <w:rFonts w:ascii="Arial" w:hAnsi="Arial" w:cs="Arial"/>
          <w:sz w:val="20"/>
        </w:rPr>
      </w:pPr>
      <w:r>
        <w:rPr>
          <w:sz w:val="32"/>
        </w:rPr>
        <w:sym w:font="Wingdings 2" w:char="F043"/>
      </w:r>
      <w:r>
        <w:rPr>
          <w:sz w:val="32"/>
        </w:rPr>
        <w:t xml:space="preserve"> </w:t>
      </w:r>
      <w:r>
        <w:rPr>
          <w:rFonts w:ascii="Arial" w:hAnsi="Arial" w:cs="Arial"/>
          <w:sz w:val="20"/>
        </w:rPr>
        <w:t>Être</w:t>
      </w:r>
      <w:r>
        <w:rPr>
          <w:sz w:val="20"/>
        </w:rPr>
        <w:t xml:space="preserve"> </w:t>
      </w:r>
      <w:r>
        <w:rPr>
          <w:rFonts w:ascii="Arial" w:hAnsi="Arial" w:cs="Arial"/>
          <w:sz w:val="20"/>
        </w:rPr>
        <w:t>en règle avec la préfecture (visa valable jusqu’à la fin des cours, titre de séjour, ou récépissé de demande de titre de séjour valable jusqu’à la fin des cours).</w:t>
      </w:r>
    </w:p>
    <w:p w:rsidR="008B1E69" w:rsidRDefault="008B1E69">
      <w:pPr>
        <w:ind w:firstLine="567"/>
        <w:jc w:val="both"/>
        <w:rPr>
          <w:rFonts w:ascii="Arial" w:hAnsi="Arial" w:cs="Arial"/>
          <w:sz w:val="22"/>
        </w:rPr>
      </w:pPr>
      <w:r>
        <w:rPr>
          <w:sz w:val="32"/>
        </w:rPr>
        <w:sym w:font="Wingdings 2" w:char="F043"/>
      </w:r>
      <w:r>
        <w:rPr>
          <w:sz w:val="32"/>
        </w:rPr>
        <w:t xml:space="preserve"> </w:t>
      </w:r>
      <w:r>
        <w:rPr>
          <w:rFonts w:ascii="Arial" w:hAnsi="Arial" w:cs="Arial"/>
          <w:sz w:val="20"/>
        </w:rPr>
        <w:t>Ne pas être de nationalité française</w:t>
      </w:r>
      <w:r>
        <w:rPr>
          <w:rFonts w:ascii="Arial" w:hAnsi="Arial" w:cs="Arial"/>
          <w:sz w:val="22"/>
        </w:rPr>
        <w:t>.</w:t>
      </w:r>
    </w:p>
    <w:p w:rsidR="008B1E69" w:rsidRDefault="008B1E69">
      <w:pPr>
        <w:ind w:firstLine="567"/>
        <w:jc w:val="both"/>
        <w:rPr>
          <w:rFonts w:ascii="Arial" w:hAnsi="Arial" w:cs="Arial"/>
          <w:sz w:val="20"/>
        </w:rPr>
      </w:pPr>
      <w:r>
        <w:rPr>
          <w:rFonts w:ascii="Arial" w:hAnsi="Arial" w:cs="Arial"/>
          <w:sz w:val="32"/>
        </w:rPr>
        <w:sym w:font="Wingdings 2" w:char="F043"/>
      </w:r>
      <w:r>
        <w:rPr>
          <w:rFonts w:ascii="Arial" w:hAnsi="Arial" w:cs="Arial"/>
          <w:sz w:val="32"/>
        </w:rPr>
        <w:t xml:space="preserve"> </w:t>
      </w:r>
      <w:r>
        <w:rPr>
          <w:rFonts w:ascii="Arial" w:hAnsi="Arial" w:cs="Arial"/>
          <w:sz w:val="20"/>
        </w:rPr>
        <w:t>Ne pas être</w:t>
      </w:r>
      <w:r>
        <w:rPr>
          <w:sz w:val="20"/>
        </w:rPr>
        <w:t xml:space="preserve"> </w:t>
      </w:r>
      <w:r>
        <w:rPr>
          <w:rFonts w:ascii="Arial" w:hAnsi="Arial" w:cs="Arial"/>
          <w:sz w:val="20"/>
        </w:rPr>
        <w:t>inscrit dans une autre université pour la même formation (Français Langue Etrangère).</w:t>
      </w:r>
    </w:p>
    <w:p w:rsidR="008B1E69" w:rsidRDefault="008B1E69">
      <w:pPr>
        <w:ind w:firstLine="567"/>
        <w:jc w:val="both"/>
        <w:rPr>
          <w:rFonts w:ascii="Arial" w:hAnsi="Arial" w:cs="Arial"/>
          <w:sz w:val="22"/>
        </w:rPr>
      </w:pPr>
    </w:p>
    <w:p w:rsidR="008B1E69" w:rsidRDefault="008B1E69">
      <w:pPr>
        <w:pStyle w:val="Titre1"/>
        <w:rPr>
          <w:sz w:val="24"/>
        </w:rPr>
      </w:pPr>
      <w:r>
        <w:rPr>
          <w:sz w:val="24"/>
        </w:rPr>
        <w:t>INSCRIPTION</w:t>
      </w:r>
    </w:p>
    <w:p w:rsidR="008B1E69" w:rsidRDefault="008B1E69">
      <w:pPr>
        <w:ind w:firstLine="1080"/>
        <w:jc w:val="both"/>
        <w:rPr>
          <w:rFonts w:ascii="Arial" w:hAnsi="Arial" w:cs="Arial"/>
          <w:b/>
          <w:bCs/>
          <w:sz w:val="22"/>
          <w:u w:val="single"/>
        </w:rPr>
      </w:pPr>
      <w:r>
        <w:rPr>
          <w:rFonts w:ascii="Arial" w:hAnsi="Arial" w:cs="Arial"/>
          <w:b/>
          <w:bCs/>
          <w:sz w:val="22"/>
          <w:u w:val="single"/>
        </w:rPr>
        <w:t>1) Pour les nouveaux étudiants</w:t>
      </w:r>
    </w:p>
    <w:p w:rsidR="008B1E69" w:rsidRDefault="008B1E69">
      <w:pPr>
        <w:ind w:firstLine="1620"/>
      </w:pPr>
    </w:p>
    <w:p w:rsidR="008B1E69" w:rsidRDefault="008B1E69">
      <w:pPr>
        <w:pStyle w:val="Titre1"/>
        <w:ind w:firstLine="1620"/>
        <w:rPr>
          <w:sz w:val="24"/>
        </w:rPr>
      </w:pPr>
      <w:r>
        <w:rPr>
          <w:sz w:val="24"/>
        </w:rPr>
        <w:t>Test de positionnement</w:t>
      </w:r>
    </w:p>
    <w:p w:rsidR="008B1E69" w:rsidRDefault="008B1E69">
      <w:pPr>
        <w:ind w:firstLine="540"/>
        <w:jc w:val="both"/>
        <w:rPr>
          <w:rFonts w:ascii="Arial" w:hAnsi="Arial" w:cs="Arial"/>
          <w:sz w:val="20"/>
        </w:rPr>
      </w:pPr>
      <w:r>
        <w:rPr>
          <w:rFonts w:ascii="Arial" w:hAnsi="Arial" w:cs="Arial"/>
          <w:sz w:val="20"/>
        </w:rPr>
        <w:t>Un test de positionnement est organisé au début de chaque semestre (septembre et janvier) pour déterminer le niveau de chaque candidat. Ce test est obligatoire pour tous, excepté les candidats qui justifient d’une certification de la langue française de moins de 2 ans (TEF, TCF, DELF, DALF).</w:t>
      </w:r>
    </w:p>
    <w:p w:rsidR="008B1E69" w:rsidRDefault="008B1E69">
      <w:pPr>
        <w:ind w:firstLine="540"/>
        <w:jc w:val="both"/>
        <w:rPr>
          <w:rFonts w:ascii="Arial" w:hAnsi="Arial" w:cs="Arial"/>
          <w:sz w:val="20"/>
        </w:rPr>
      </w:pPr>
      <w:r>
        <w:rPr>
          <w:rFonts w:ascii="Arial" w:hAnsi="Arial" w:cs="Arial"/>
          <w:sz w:val="20"/>
        </w:rPr>
        <w:t>Pour s’inscrire à ce test, une fiche de renseignement doit être retirée au secrétariat de l’IFLE, ou peut être envoyée par courriel sur demande (à partir du 1</w:t>
      </w:r>
      <w:r>
        <w:rPr>
          <w:rFonts w:ascii="Arial" w:hAnsi="Arial" w:cs="Arial"/>
          <w:sz w:val="20"/>
          <w:vertAlign w:val="superscript"/>
        </w:rPr>
        <w:t>er</w:t>
      </w:r>
      <w:r>
        <w:rPr>
          <w:rFonts w:ascii="Arial" w:hAnsi="Arial" w:cs="Arial"/>
          <w:sz w:val="20"/>
        </w:rPr>
        <w:t xml:space="preserve"> juillet pour le 1</w:t>
      </w:r>
      <w:r>
        <w:rPr>
          <w:rFonts w:ascii="Arial" w:hAnsi="Arial" w:cs="Arial"/>
          <w:sz w:val="20"/>
          <w:vertAlign w:val="superscript"/>
        </w:rPr>
        <w:t>er</w:t>
      </w:r>
      <w:r>
        <w:rPr>
          <w:rFonts w:ascii="Arial" w:hAnsi="Arial" w:cs="Arial"/>
          <w:sz w:val="20"/>
        </w:rPr>
        <w:t xml:space="preserve">  semestre et 30 novembre pour le 2</w:t>
      </w:r>
      <w:r>
        <w:rPr>
          <w:rFonts w:ascii="Arial" w:hAnsi="Arial" w:cs="Arial"/>
          <w:sz w:val="20"/>
          <w:vertAlign w:val="superscript"/>
        </w:rPr>
        <w:t>nd</w:t>
      </w:r>
      <w:r>
        <w:rPr>
          <w:rFonts w:ascii="Arial" w:hAnsi="Arial" w:cs="Arial"/>
          <w:sz w:val="20"/>
        </w:rPr>
        <w:t xml:space="preserve"> semestre).</w:t>
      </w:r>
    </w:p>
    <w:p w:rsidR="008B1E69" w:rsidRDefault="008B1E69">
      <w:pPr>
        <w:ind w:firstLine="540"/>
        <w:jc w:val="both"/>
        <w:rPr>
          <w:rFonts w:ascii="Arial" w:hAnsi="Arial" w:cs="Arial"/>
          <w:sz w:val="20"/>
        </w:rPr>
      </w:pPr>
      <w:r>
        <w:rPr>
          <w:rFonts w:ascii="Arial" w:hAnsi="Arial" w:cs="Arial"/>
          <w:sz w:val="20"/>
        </w:rPr>
        <w:t>Cette fiche est à remplir et à retourner au secrétariat de l’IFLE, 5 jours avant la date prévue du test de positionnement, avec tous les justificatifs demandés.</w:t>
      </w:r>
    </w:p>
    <w:p w:rsidR="008B1E69" w:rsidRDefault="008B1E69">
      <w:pPr>
        <w:ind w:firstLine="540"/>
        <w:jc w:val="both"/>
        <w:rPr>
          <w:rFonts w:ascii="Arial" w:hAnsi="Arial" w:cs="Arial"/>
          <w:sz w:val="20"/>
        </w:rPr>
      </w:pPr>
      <w:r>
        <w:rPr>
          <w:rFonts w:ascii="Arial" w:hAnsi="Arial" w:cs="Arial"/>
          <w:sz w:val="20"/>
        </w:rPr>
        <w:t>Si un candidat a déjà été inscrit dans une université française (autre que la faculté des Lettres de Limoges), il doit impérativement demander un transfert de dossier à son université d’origine.</w:t>
      </w:r>
    </w:p>
    <w:p w:rsidR="008B1E69" w:rsidRDefault="008B1E69">
      <w:pPr>
        <w:ind w:firstLine="540"/>
        <w:jc w:val="both"/>
        <w:rPr>
          <w:rFonts w:ascii="Arial" w:hAnsi="Arial" w:cs="Arial"/>
          <w:sz w:val="20"/>
        </w:rPr>
      </w:pPr>
      <w:r>
        <w:rPr>
          <w:rFonts w:ascii="Arial" w:hAnsi="Arial" w:cs="Arial"/>
          <w:sz w:val="20"/>
        </w:rPr>
        <w:t>L’Institut du Français langue Etrangère ne délivre pas d’attestation de préinscription.</w:t>
      </w:r>
    </w:p>
    <w:p w:rsidR="008B1E69" w:rsidRDefault="008B1E69">
      <w:pPr>
        <w:ind w:firstLine="540"/>
        <w:jc w:val="both"/>
        <w:rPr>
          <w:rFonts w:ascii="Arial" w:hAnsi="Arial" w:cs="Arial"/>
          <w:sz w:val="20"/>
        </w:rPr>
      </w:pPr>
      <w:r>
        <w:rPr>
          <w:rFonts w:ascii="Arial" w:hAnsi="Arial" w:cs="Arial"/>
          <w:sz w:val="20"/>
        </w:rPr>
        <w:t>Aucune convocation ne sera délivrée pour ce test, sauf cas particulier et sur justificatif.</w:t>
      </w:r>
    </w:p>
    <w:p w:rsidR="008B1E69" w:rsidRDefault="008B1E69">
      <w:pPr>
        <w:pStyle w:val="Corpsdetexte"/>
        <w:ind w:firstLine="2340"/>
        <w:jc w:val="both"/>
        <w:rPr>
          <w:sz w:val="20"/>
        </w:rPr>
      </w:pPr>
    </w:p>
    <w:p w:rsidR="008B1E69" w:rsidRDefault="008B1E69">
      <w:pPr>
        <w:ind w:firstLine="1080"/>
        <w:jc w:val="both"/>
        <w:rPr>
          <w:rFonts w:ascii="Arial" w:hAnsi="Arial" w:cs="Arial"/>
          <w:b/>
          <w:bCs/>
          <w:sz w:val="22"/>
          <w:u w:val="single"/>
        </w:rPr>
      </w:pPr>
      <w:r>
        <w:rPr>
          <w:rFonts w:ascii="Arial" w:hAnsi="Arial" w:cs="Arial"/>
          <w:b/>
          <w:bCs/>
          <w:sz w:val="22"/>
          <w:u w:val="single"/>
        </w:rPr>
        <w:t>2) Pour les réinscriptions</w:t>
      </w:r>
    </w:p>
    <w:p w:rsidR="008B1E69" w:rsidRDefault="008B1E69">
      <w:pPr>
        <w:ind w:firstLine="1080"/>
        <w:jc w:val="both"/>
        <w:rPr>
          <w:rFonts w:ascii="Arial" w:hAnsi="Arial" w:cs="Arial"/>
          <w:b/>
          <w:bCs/>
          <w:sz w:val="22"/>
          <w:u w:val="single"/>
        </w:rPr>
      </w:pPr>
    </w:p>
    <w:p w:rsidR="008B1E69" w:rsidRDefault="003B7C31">
      <w:pPr>
        <w:pStyle w:val="Corpsdetexte"/>
        <w:ind w:firstLine="540"/>
        <w:jc w:val="both"/>
        <w:rPr>
          <w:sz w:val="20"/>
        </w:rPr>
      </w:pPr>
      <w:r>
        <w:rPr>
          <w:sz w:val="20"/>
        </w:rPr>
        <w:t>Après avoir retiré</w:t>
      </w:r>
      <w:r w:rsidR="008B1E69">
        <w:rPr>
          <w:sz w:val="20"/>
        </w:rPr>
        <w:t xml:space="preserve"> un dossier d’inscription à partir du 1</w:t>
      </w:r>
      <w:r w:rsidR="008B1E69">
        <w:rPr>
          <w:sz w:val="20"/>
          <w:vertAlign w:val="superscript"/>
        </w:rPr>
        <w:t>er</w:t>
      </w:r>
      <w:r w:rsidR="008B1E69">
        <w:rPr>
          <w:sz w:val="20"/>
        </w:rPr>
        <w:t xml:space="preserve"> juillet à l’Institut, les étudiants se verront attribués un rendez--vous pour le dépôt du dossier administratif et devront présenter l’original de leurs documents, payer leur droits d’inscription et leur frais de formation lors de la remise du dossier au secrétariat pour obtenir leur carte d’étudiant.</w:t>
      </w:r>
    </w:p>
    <w:p w:rsidR="008B1E69" w:rsidRDefault="008B1E69">
      <w:pPr>
        <w:ind w:firstLine="360"/>
        <w:jc w:val="both"/>
        <w:rPr>
          <w:rFonts w:ascii="Arial" w:hAnsi="Arial" w:cs="Arial"/>
          <w:sz w:val="20"/>
        </w:rPr>
      </w:pPr>
      <w:r>
        <w:rPr>
          <w:rFonts w:ascii="Arial" w:hAnsi="Arial" w:cs="Arial"/>
          <w:sz w:val="20"/>
        </w:rPr>
        <w:t xml:space="preserve">Un étudiant n’ayant aucune note en Contrôle Continu et ne s’étant pas </w:t>
      </w:r>
      <w:r>
        <w:rPr>
          <w:rFonts w:ascii="Arial" w:hAnsi="Arial" w:cs="Arial"/>
          <w:b/>
          <w:bCs/>
          <w:sz w:val="20"/>
        </w:rPr>
        <w:t>présenté</w:t>
      </w:r>
      <w:r>
        <w:rPr>
          <w:rFonts w:ascii="Arial" w:hAnsi="Arial" w:cs="Arial"/>
          <w:sz w:val="20"/>
        </w:rPr>
        <w:t xml:space="preserve"> 2 fois de suite aux examens ne pourra pas se réinscrire.</w:t>
      </w:r>
    </w:p>
    <w:p w:rsidR="008B1E69" w:rsidRDefault="008B1E69">
      <w:pPr>
        <w:ind w:firstLine="360"/>
        <w:jc w:val="both"/>
        <w:rPr>
          <w:rFonts w:ascii="Arial" w:hAnsi="Arial" w:cs="Arial"/>
          <w:sz w:val="20"/>
        </w:rPr>
      </w:pPr>
      <w:r>
        <w:rPr>
          <w:rFonts w:ascii="Arial" w:hAnsi="Arial" w:cs="Arial"/>
          <w:sz w:val="20"/>
        </w:rPr>
        <w:t>Un étudiant ayant obtenu la moyenne au Contrôle Continu et ne s’étant pas présenté aux examens DELF / DALF, peut s’inscrire au niveau supérieur après avis de la commission pédagogique.</w:t>
      </w:r>
    </w:p>
    <w:p w:rsidR="008B1E69" w:rsidRDefault="008B1E69">
      <w:pPr>
        <w:jc w:val="both"/>
        <w:rPr>
          <w:rFonts w:ascii="Arial" w:hAnsi="Arial" w:cs="Arial"/>
          <w:sz w:val="20"/>
        </w:rPr>
      </w:pPr>
      <w:r>
        <w:rPr>
          <w:rFonts w:ascii="Arial" w:hAnsi="Arial" w:cs="Arial"/>
          <w:sz w:val="20"/>
        </w:rPr>
        <w:t xml:space="preserve">Un étudiant n’ayant pas obtenu 2 fois de suite la moyenne au contrôle continu, et à un examen de même niveau, peut demander une </w:t>
      </w:r>
      <w:r>
        <w:rPr>
          <w:rFonts w:ascii="Arial" w:hAnsi="Arial" w:cs="Arial"/>
          <w:b/>
          <w:bCs/>
          <w:sz w:val="20"/>
        </w:rPr>
        <w:t xml:space="preserve">dérogation </w:t>
      </w:r>
      <w:r>
        <w:rPr>
          <w:rFonts w:ascii="Arial" w:hAnsi="Arial" w:cs="Arial"/>
          <w:sz w:val="20"/>
        </w:rPr>
        <w:t>pour une troisième tentative. La commission pédagogique examinera la demande.</w:t>
      </w:r>
    </w:p>
    <w:p w:rsidR="008B1E69" w:rsidRDefault="008B1E69">
      <w:pPr>
        <w:ind w:firstLine="360"/>
        <w:jc w:val="both"/>
        <w:rPr>
          <w:rFonts w:ascii="Arial" w:hAnsi="Arial" w:cs="Arial"/>
          <w:b/>
          <w:bCs/>
          <w:sz w:val="28"/>
        </w:rPr>
      </w:pPr>
    </w:p>
    <w:p w:rsidR="008B1E69" w:rsidRDefault="008B1E69">
      <w:pPr>
        <w:ind w:firstLine="360"/>
        <w:jc w:val="both"/>
        <w:rPr>
          <w:rFonts w:ascii="Arial" w:hAnsi="Arial" w:cs="Arial"/>
          <w:b/>
          <w:bCs/>
          <w:sz w:val="28"/>
        </w:rPr>
      </w:pPr>
    </w:p>
    <w:p w:rsidR="008B1E69" w:rsidRDefault="008B1E69">
      <w:pPr>
        <w:jc w:val="both"/>
        <w:rPr>
          <w:rFonts w:ascii="Arial" w:hAnsi="Arial" w:cs="Arial"/>
          <w:b/>
          <w:bCs/>
        </w:rPr>
      </w:pPr>
      <w:r>
        <w:rPr>
          <w:rFonts w:ascii="Arial" w:hAnsi="Arial" w:cs="Arial"/>
          <w:b/>
          <w:bCs/>
        </w:rPr>
        <w:t>RÉUNION DE RENTREE</w:t>
      </w:r>
    </w:p>
    <w:p w:rsidR="008B1E69" w:rsidRDefault="008B1E69">
      <w:pPr>
        <w:ind w:firstLine="360"/>
        <w:jc w:val="both"/>
        <w:rPr>
          <w:rFonts w:ascii="Arial" w:hAnsi="Arial" w:cs="Arial"/>
          <w:b/>
          <w:bCs/>
          <w:sz w:val="28"/>
        </w:rPr>
      </w:pPr>
    </w:p>
    <w:p w:rsidR="008B1E69" w:rsidRDefault="008B1E69">
      <w:pPr>
        <w:pStyle w:val="Corpsdetexte"/>
        <w:ind w:firstLine="567"/>
        <w:jc w:val="both"/>
        <w:rPr>
          <w:sz w:val="20"/>
        </w:rPr>
      </w:pPr>
      <w:r>
        <w:rPr>
          <w:sz w:val="20"/>
        </w:rPr>
        <w:t>A cette réunion, les étudiants recevront un dossier d’inscription qu’ils devront remplir et retourner</w:t>
      </w:r>
      <w:r w:rsidR="003B7C31">
        <w:rPr>
          <w:sz w:val="20"/>
        </w:rPr>
        <w:t xml:space="preserve"> au rendez-vous fixé lors de la réunion,</w:t>
      </w:r>
      <w:r>
        <w:rPr>
          <w:sz w:val="20"/>
        </w:rPr>
        <w:t xml:space="preserve"> au secrétariat (bureau </w:t>
      </w:r>
      <w:r w:rsidR="003B7C31">
        <w:rPr>
          <w:sz w:val="20"/>
        </w:rPr>
        <w:t>C0</w:t>
      </w:r>
      <w:r w:rsidR="00222777">
        <w:rPr>
          <w:sz w:val="20"/>
        </w:rPr>
        <w:t>35</w:t>
      </w:r>
      <w:r>
        <w:rPr>
          <w:sz w:val="20"/>
        </w:rPr>
        <w:t xml:space="preserve">) avec les droits d’inscription et les frais de formation. </w:t>
      </w:r>
    </w:p>
    <w:p w:rsidR="008B1E69" w:rsidRDefault="008B1E69">
      <w:pPr>
        <w:pStyle w:val="Corpsdetexte"/>
        <w:ind w:firstLine="567"/>
        <w:jc w:val="both"/>
        <w:rPr>
          <w:sz w:val="20"/>
        </w:rPr>
      </w:pPr>
      <w:r>
        <w:rPr>
          <w:sz w:val="20"/>
        </w:rPr>
        <w:t>Durant cette réunion, les étudiants seront informés de leur groupe (FLE1, FLE 2, FLE 3, FLE 4) et de leur emploi du temps. La liste des groupes sera affichée sur le panneau située dans le couloir.</w:t>
      </w:r>
    </w:p>
    <w:p w:rsidR="008B1E69" w:rsidRDefault="008B1E69">
      <w:pPr>
        <w:pStyle w:val="Corpsdetexte"/>
        <w:ind w:firstLine="567"/>
        <w:jc w:val="both"/>
        <w:rPr>
          <w:sz w:val="20"/>
        </w:rPr>
      </w:pPr>
      <w:r>
        <w:rPr>
          <w:sz w:val="20"/>
        </w:rPr>
        <w:t>Une visite des locaux sera organisée par les tuteurs de la faculté des Lettres, par petits groupes.</w:t>
      </w:r>
    </w:p>
    <w:p w:rsidR="008B1E69" w:rsidRDefault="008B1E69">
      <w:pPr>
        <w:pStyle w:val="Corpsdetexte"/>
        <w:ind w:firstLine="567"/>
        <w:jc w:val="both"/>
        <w:rPr>
          <w:sz w:val="20"/>
        </w:rPr>
      </w:pPr>
      <w:r>
        <w:rPr>
          <w:sz w:val="20"/>
        </w:rPr>
        <w:t>L’IFLE fixe un rendez-vous à chaque étudiant pour la remise du dossier et l’inscription définitive.</w:t>
      </w:r>
    </w:p>
    <w:p w:rsidR="008B1E69" w:rsidRDefault="008B1E69">
      <w:pPr>
        <w:pStyle w:val="Corpsdetexte"/>
        <w:ind w:firstLine="567"/>
        <w:jc w:val="both"/>
        <w:rPr>
          <w:sz w:val="20"/>
        </w:rPr>
      </w:pPr>
      <w:r>
        <w:rPr>
          <w:sz w:val="20"/>
        </w:rPr>
        <w:t>A ce rendez-vous, ils devront présenter l’original de leurs documents pour obtenir leur carte d’étudiant.</w:t>
      </w:r>
    </w:p>
    <w:p w:rsidR="008B1E69" w:rsidRDefault="008B1E69">
      <w:pPr>
        <w:pStyle w:val="Corpsdetexte"/>
        <w:ind w:firstLine="567"/>
        <w:jc w:val="both"/>
        <w:rPr>
          <w:sz w:val="20"/>
        </w:rPr>
      </w:pPr>
      <w:r>
        <w:rPr>
          <w:sz w:val="20"/>
        </w:rPr>
        <w:t>Tous les frais sont à régler au moment du dépôt du dossier complet.</w:t>
      </w:r>
    </w:p>
    <w:p w:rsidR="008E662B" w:rsidRDefault="008E662B">
      <w:pPr>
        <w:pStyle w:val="Corpsdetexte"/>
        <w:ind w:firstLine="567"/>
        <w:jc w:val="both"/>
        <w:rPr>
          <w:sz w:val="20"/>
        </w:rPr>
      </w:pPr>
    </w:p>
    <w:p w:rsidR="008E662B" w:rsidRPr="008E662B" w:rsidRDefault="008E662B">
      <w:pPr>
        <w:pStyle w:val="Corpsdetexte"/>
        <w:ind w:firstLine="567"/>
        <w:jc w:val="both"/>
        <w:rPr>
          <w:b/>
          <w:sz w:val="20"/>
        </w:rPr>
      </w:pPr>
      <w:r w:rsidRPr="008E662B">
        <w:rPr>
          <w:b/>
          <w:sz w:val="20"/>
        </w:rPr>
        <w:lastRenderedPageBreak/>
        <w:t xml:space="preserve">Modalités de paiement : </w:t>
      </w:r>
    </w:p>
    <w:p w:rsidR="008E662B" w:rsidRDefault="008E662B" w:rsidP="008E662B">
      <w:pPr>
        <w:pStyle w:val="Corpsdetexte"/>
        <w:jc w:val="both"/>
        <w:rPr>
          <w:sz w:val="20"/>
        </w:rPr>
      </w:pPr>
      <w:r>
        <w:rPr>
          <w:sz w:val="20"/>
        </w:rPr>
        <w:t xml:space="preserve">Les droits d’inscription à l’université peuvent être réglés par : </w:t>
      </w:r>
    </w:p>
    <w:p w:rsidR="008E662B" w:rsidRDefault="008E662B" w:rsidP="008E662B">
      <w:pPr>
        <w:pStyle w:val="Corpsdetexte"/>
        <w:numPr>
          <w:ilvl w:val="0"/>
          <w:numId w:val="6"/>
        </w:numPr>
        <w:jc w:val="both"/>
        <w:rPr>
          <w:sz w:val="20"/>
        </w:rPr>
      </w:pPr>
      <w:r>
        <w:rPr>
          <w:sz w:val="20"/>
        </w:rPr>
        <w:t>Carte bancaire</w:t>
      </w:r>
    </w:p>
    <w:p w:rsidR="008E662B" w:rsidRDefault="008E662B" w:rsidP="008E662B">
      <w:pPr>
        <w:pStyle w:val="Corpsdetexte"/>
        <w:numPr>
          <w:ilvl w:val="0"/>
          <w:numId w:val="6"/>
        </w:numPr>
        <w:jc w:val="both"/>
        <w:rPr>
          <w:sz w:val="20"/>
        </w:rPr>
      </w:pPr>
      <w:r>
        <w:rPr>
          <w:sz w:val="20"/>
        </w:rPr>
        <w:t>Chèque bancaire</w:t>
      </w:r>
    </w:p>
    <w:p w:rsidR="008E662B" w:rsidRDefault="008E662B" w:rsidP="008E662B">
      <w:pPr>
        <w:pStyle w:val="Corpsdetexte"/>
        <w:numPr>
          <w:ilvl w:val="0"/>
          <w:numId w:val="6"/>
        </w:numPr>
        <w:jc w:val="both"/>
        <w:rPr>
          <w:sz w:val="20"/>
        </w:rPr>
      </w:pPr>
      <w:r>
        <w:rPr>
          <w:sz w:val="20"/>
        </w:rPr>
        <w:t>Espèces</w:t>
      </w:r>
    </w:p>
    <w:p w:rsidR="008E662B" w:rsidRDefault="008E662B" w:rsidP="008E662B">
      <w:pPr>
        <w:pStyle w:val="Corpsdetexte"/>
        <w:jc w:val="both"/>
        <w:rPr>
          <w:sz w:val="20"/>
        </w:rPr>
      </w:pPr>
      <w:r>
        <w:rPr>
          <w:sz w:val="20"/>
        </w:rPr>
        <w:t>Les frais de formation peuvent être réglés :</w:t>
      </w:r>
    </w:p>
    <w:p w:rsidR="008E662B" w:rsidRDefault="008E662B" w:rsidP="008E662B">
      <w:pPr>
        <w:pStyle w:val="Corpsdetexte"/>
        <w:numPr>
          <w:ilvl w:val="0"/>
          <w:numId w:val="6"/>
        </w:numPr>
        <w:jc w:val="both"/>
        <w:rPr>
          <w:sz w:val="20"/>
        </w:rPr>
      </w:pPr>
      <w:r>
        <w:rPr>
          <w:sz w:val="20"/>
        </w:rPr>
        <w:t>Chèque bancaire</w:t>
      </w:r>
    </w:p>
    <w:p w:rsidR="008E662B" w:rsidRDefault="008E662B" w:rsidP="008E662B">
      <w:pPr>
        <w:pStyle w:val="Corpsdetexte"/>
        <w:numPr>
          <w:ilvl w:val="0"/>
          <w:numId w:val="6"/>
        </w:numPr>
        <w:jc w:val="both"/>
        <w:rPr>
          <w:sz w:val="20"/>
        </w:rPr>
      </w:pPr>
      <w:r>
        <w:rPr>
          <w:sz w:val="20"/>
        </w:rPr>
        <w:t xml:space="preserve">Espèces </w:t>
      </w:r>
    </w:p>
    <w:p w:rsidR="008B1E69" w:rsidRDefault="008B1E69">
      <w:pPr>
        <w:ind w:firstLine="567"/>
        <w:jc w:val="both"/>
        <w:rPr>
          <w:rFonts w:ascii="Arial" w:hAnsi="Arial" w:cs="Arial"/>
          <w:sz w:val="22"/>
        </w:rPr>
      </w:pPr>
    </w:p>
    <w:p w:rsidR="008E662B" w:rsidRDefault="008E662B">
      <w:pPr>
        <w:ind w:firstLine="567"/>
        <w:jc w:val="both"/>
        <w:rPr>
          <w:rFonts w:ascii="Arial" w:hAnsi="Arial" w:cs="Arial"/>
          <w:sz w:val="22"/>
        </w:rPr>
      </w:pPr>
    </w:p>
    <w:p w:rsidR="008B1E69" w:rsidRDefault="008B1E69">
      <w:pPr>
        <w:jc w:val="both"/>
        <w:rPr>
          <w:rFonts w:ascii="Arial" w:hAnsi="Arial" w:cs="Arial"/>
          <w:b/>
          <w:bCs/>
        </w:rPr>
      </w:pPr>
      <w:r>
        <w:rPr>
          <w:rFonts w:ascii="Arial" w:hAnsi="Arial" w:cs="Arial"/>
          <w:b/>
          <w:bCs/>
        </w:rPr>
        <w:t>FONCTIONNEMENT DE L’INSTITUT</w:t>
      </w:r>
    </w:p>
    <w:p w:rsidR="008B1E69" w:rsidRDefault="008B1E69">
      <w:pPr>
        <w:tabs>
          <w:tab w:val="left" w:pos="540"/>
          <w:tab w:val="left" w:pos="1260"/>
        </w:tabs>
        <w:ind w:left="1260" w:hanging="720"/>
        <w:jc w:val="both"/>
        <w:rPr>
          <w:rFonts w:ascii="Arial" w:hAnsi="Arial" w:cs="Arial"/>
          <w:sz w:val="22"/>
        </w:rPr>
      </w:pPr>
    </w:p>
    <w:p w:rsidR="008B1E69" w:rsidRDefault="008B1E69">
      <w:pPr>
        <w:numPr>
          <w:ilvl w:val="0"/>
          <w:numId w:val="5"/>
        </w:numPr>
        <w:tabs>
          <w:tab w:val="left" w:pos="540"/>
          <w:tab w:val="left" w:pos="1260"/>
        </w:tabs>
        <w:ind w:left="1260" w:hanging="720"/>
        <w:jc w:val="both"/>
        <w:rPr>
          <w:rFonts w:ascii="Arial" w:hAnsi="Arial" w:cs="Arial"/>
          <w:sz w:val="20"/>
        </w:rPr>
      </w:pPr>
      <w:r>
        <w:rPr>
          <w:rFonts w:ascii="Arial" w:hAnsi="Arial" w:cs="Arial"/>
          <w:sz w:val="20"/>
        </w:rPr>
        <w:t xml:space="preserve">Les cours ont lieu dans l’enceinte de la faculté des lettres de l’Université de Limoges. </w:t>
      </w:r>
    </w:p>
    <w:p w:rsidR="008B1E69" w:rsidRDefault="008B1E69">
      <w:pPr>
        <w:tabs>
          <w:tab w:val="left" w:pos="540"/>
          <w:tab w:val="left" w:pos="1260"/>
        </w:tabs>
        <w:ind w:left="540"/>
        <w:jc w:val="both"/>
        <w:rPr>
          <w:rFonts w:ascii="Arial" w:hAnsi="Arial" w:cs="Arial"/>
          <w:sz w:val="20"/>
        </w:rPr>
      </w:pPr>
    </w:p>
    <w:p w:rsidR="008B1E69" w:rsidRDefault="008B1E69">
      <w:pPr>
        <w:numPr>
          <w:ilvl w:val="0"/>
          <w:numId w:val="5"/>
        </w:numPr>
        <w:tabs>
          <w:tab w:val="left" w:pos="540"/>
          <w:tab w:val="left" w:pos="1260"/>
        </w:tabs>
        <w:ind w:left="1260" w:hanging="720"/>
        <w:jc w:val="both"/>
        <w:rPr>
          <w:rFonts w:ascii="Arial" w:hAnsi="Arial" w:cs="Arial"/>
          <w:sz w:val="20"/>
        </w:rPr>
      </w:pPr>
      <w:r>
        <w:rPr>
          <w:rFonts w:ascii="Arial" w:hAnsi="Arial" w:cs="Arial"/>
          <w:sz w:val="20"/>
        </w:rPr>
        <w:t>L’étudiant déjà inscrit à l’Université dans une autre formation est libre de choisir son ou ses modules.</w:t>
      </w:r>
    </w:p>
    <w:p w:rsidR="008B1E69" w:rsidRDefault="008B1E69">
      <w:pPr>
        <w:tabs>
          <w:tab w:val="left" w:pos="540"/>
          <w:tab w:val="left" w:pos="1260"/>
        </w:tabs>
        <w:ind w:left="1260" w:hanging="720"/>
        <w:jc w:val="both"/>
        <w:rPr>
          <w:rFonts w:ascii="Arial" w:hAnsi="Arial" w:cs="Arial"/>
          <w:sz w:val="20"/>
        </w:rPr>
      </w:pPr>
    </w:p>
    <w:p w:rsidR="008B1E69" w:rsidRDefault="008B1E69">
      <w:pPr>
        <w:numPr>
          <w:ilvl w:val="0"/>
          <w:numId w:val="5"/>
        </w:numPr>
        <w:tabs>
          <w:tab w:val="left" w:pos="540"/>
          <w:tab w:val="left" w:pos="1260"/>
        </w:tabs>
        <w:ind w:left="1260" w:hanging="720"/>
        <w:jc w:val="both"/>
        <w:rPr>
          <w:rFonts w:ascii="Arial" w:hAnsi="Arial" w:cs="Arial"/>
          <w:sz w:val="20"/>
        </w:rPr>
      </w:pPr>
      <w:r>
        <w:rPr>
          <w:rFonts w:ascii="Arial" w:hAnsi="Arial" w:cs="Arial"/>
          <w:sz w:val="20"/>
        </w:rPr>
        <w:t xml:space="preserve">L’étudiant doit suivre </w:t>
      </w:r>
      <w:r w:rsidR="003B7C31">
        <w:rPr>
          <w:rFonts w:ascii="Arial" w:hAnsi="Arial" w:cs="Arial"/>
          <w:sz w:val="20"/>
        </w:rPr>
        <w:t>au moins 8</w:t>
      </w:r>
      <w:r>
        <w:rPr>
          <w:rFonts w:ascii="Arial" w:hAnsi="Arial" w:cs="Arial"/>
          <w:sz w:val="20"/>
        </w:rPr>
        <w:t xml:space="preserve"> modules minimum qu’il devra choisir en début d’année sur la fiche d’inscription aux cours et qu’il devra remettre en même temps que son dossier d’inscription.</w:t>
      </w:r>
    </w:p>
    <w:p w:rsidR="008B1E69" w:rsidRDefault="008B1E69">
      <w:pPr>
        <w:tabs>
          <w:tab w:val="left" w:pos="540"/>
          <w:tab w:val="left" w:pos="1260"/>
        </w:tabs>
        <w:ind w:left="1260" w:hanging="720"/>
        <w:jc w:val="both"/>
        <w:rPr>
          <w:rFonts w:ascii="Arial" w:hAnsi="Arial" w:cs="Arial"/>
          <w:sz w:val="20"/>
        </w:rPr>
      </w:pPr>
    </w:p>
    <w:p w:rsidR="008B1E69" w:rsidRDefault="008B1E69">
      <w:pPr>
        <w:numPr>
          <w:ilvl w:val="0"/>
          <w:numId w:val="5"/>
        </w:numPr>
        <w:tabs>
          <w:tab w:val="left" w:pos="540"/>
          <w:tab w:val="left" w:pos="1260"/>
        </w:tabs>
        <w:ind w:left="1260" w:hanging="720"/>
        <w:jc w:val="both"/>
        <w:rPr>
          <w:rFonts w:ascii="Arial" w:hAnsi="Arial" w:cs="Arial"/>
          <w:sz w:val="20"/>
        </w:rPr>
      </w:pPr>
      <w:r>
        <w:rPr>
          <w:rFonts w:ascii="Arial" w:hAnsi="Arial" w:cs="Arial"/>
          <w:sz w:val="20"/>
        </w:rPr>
        <w:t>Les cours seront accessibles uniquement lorsque l’étudiant aura remis son dossier, sa fiche pédagogique et régler les frais de formation ainsi que les droits d’inscription.</w:t>
      </w:r>
    </w:p>
    <w:p w:rsidR="008B1E69" w:rsidRDefault="008B1E69">
      <w:pPr>
        <w:tabs>
          <w:tab w:val="left" w:pos="540"/>
          <w:tab w:val="left" w:pos="1260"/>
        </w:tabs>
        <w:ind w:left="1260" w:hanging="720"/>
        <w:jc w:val="both"/>
        <w:rPr>
          <w:rFonts w:ascii="Arial" w:hAnsi="Arial" w:cs="Arial"/>
          <w:sz w:val="20"/>
        </w:rPr>
      </w:pPr>
    </w:p>
    <w:p w:rsidR="008B1E69" w:rsidRDefault="008B1E69">
      <w:pPr>
        <w:numPr>
          <w:ilvl w:val="0"/>
          <w:numId w:val="5"/>
        </w:numPr>
        <w:tabs>
          <w:tab w:val="left" w:pos="540"/>
          <w:tab w:val="left" w:pos="1260"/>
        </w:tabs>
        <w:ind w:left="1260" w:hanging="720"/>
        <w:jc w:val="both"/>
        <w:rPr>
          <w:rFonts w:ascii="Arial" w:hAnsi="Arial" w:cs="Arial"/>
          <w:sz w:val="20"/>
        </w:rPr>
      </w:pPr>
      <w:r>
        <w:rPr>
          <w:rFonts w:ascii="Arial" w:hAnsi="Arial" w:cs="Arial"/>
          <w:sz w:val="20"/>
        </w:rPr>
        <w:t>L’étudiant ne peut pas changer de modules en cours de semestre, mais peut le faire au semestre suivant.</w:t>
      </w:r>
    </w:p>
    <w:p w:rsidR="008B1E69" w:rsidRDefault="008B1E69">
      <w:pPr>
        <w:tabs>
          <w:tab w:val="left" w:pos="540"/>
          <w:tab w:val="left" w:pos="1260"/>
        </w:tabs>
        <w:jc w:val="both"/>
        <w:rPr>
          <w:rFonts w:ascii="Arial" w:hAnsi="Arial" w:cs="Arial"/>
          <w:sz w:val="20"/>
        </w:rPr>
      </w:pPr>
    </w:p>
    <w:p w:rsidR="008B1E69" w:rsidRDefault="008B1E69">
      <w:pPr>
        <w:numPr>
          <w:ilvl w:val="0"/>
          <w:numId w:val="5"/>
        </w:numPr>
        <w:tabs>
          <w:tab w:val="left" w:pos="540"/>
          <w:tab w:val="left" w:pos="1260"/>
        </w:tabs>
        <w:ind w:left="1260" w:hanging="720"/>
        <w:jc w:val="both"/>
        <w:rPr>
          <w:rFonts w:ascii="Arial" w:hAnsi="Arial" w:cs="Arial"/>
          <w:sz w:val="20"/>
        </w:rPr>
      </w:pPr>
      <w:r>
        <w:rPr>
          <w:rFonts w:ascii="Arial" w:hAnsi="Arial" w:cs="Arial"/>
          <w:sz w:val="20"/>
        </w:rPr>
        <w:t>Les cours de français proposés par l’Institut préparent aux diplômes nationaux du DELF (de A1 à B2) et du DALF (de C1 à C2). Ces examens ont lieu en fin de semestre.</w:t>
      </w:r>
    </w:p>
    <w:p w:rsidR="008B1E69" w:rsidRDefault="008B1E69">
      <w:pPr>
        <w:tabs>
          <w:tab w:val="left" w:pos="540"/>
          <w:tab w:val="left" w:pos="1260"/>
        </w:tabs>
        <w:jc w:val="both"/>
        <w:rPr>
          <w:rFonts w:ascii="Arial" w:hAnsi="Arial" w:cs="Arial"/>
          <w:sz w:val="20"/>
        </w:rPr>
      </w:pPr>
    </w:p>
    <w:p w:rsidR="008B1E69" w:rsidRDefault="008B1E69">
      <w:pPr>
        <w:numPr>
          <w:ilvl w:val="0"/>
          <w:numId w:val="5"/>
        </w:numPr>
        <w:tabs>
          <w:tab w:val="left" w:pos="540"/>
          <w:tab w:val="left" w:pos="1260"/>
        </w:tabs>
        <w:ind w:left="1260" w:hanging="720"/>
        <w:jc w:val="both"/>
        <w:rPr>
          <w:rFonts w:ascii="Arial" w:hAnsi="Arial" w:cs="Arial"/>
          <w:sz w:val="20"/>
        </w:rPr>
      </w:pPr>
      <w:r>
        <w:rPr>
          <w:rFonts w:ascii="Arial" w:hAnsi="Arial" w:cs="Arial"/>
          <w:sz w:val="20"/>
        </w:rPr>
        <w:t>Les cours se déroulent les jours de semaine (lundi à vendredi) de 8h à 19h selon l’emploi du temps</w:t>
      </w:r>
      <w:r>
        <w:rPr>
          <w:rFonts w:ascii="Arial" w:hAnsi="Arial" w:cs="Arial"/>
          <w:b/>
          <w:bCs/>
          <w:sz w:val="20"/>
        </w:rPr>
        <w:t>. Les cours sont obligatoires</w:t>
      </w:r>
      <w:r>
        <w:rPr>
          <w:rFonts w:ascii="Arial" w:hAnsi="Arial" w:cs="Arial"/>
          <w:sz w:val="20"/>
        </w:rPr>
        <w:t>. Le contrôle des absences est effectué à chaque heure sous la responsabilité du professeur.</w:t>
      </w:r>
    </w:p>
    <w:p w:rsidR="008B1E69" w:rsidRDefault="008B1E69">
      <w:pPr>
        <w:tabs>
          <w:tab w:val="left" w:pos="540"/>
          <w:tab w:val="left" w:pos="1260"/>
        </w:tabs>
        <w:jc w:val="both"/>
        <w:rPr>
          <w:rFonts w:ascii="Arial" w:hAnsi="Arial" w:cs="Arial"/>
          <w:sz w:val="20"/>
        </w:rPr>
      </w:pPr>
    </w:p>
    <w:p w:rsidR="008B1E69" w:rsidRDefault="008B1E69">
      <w:pPr>
        <w:numPr>
          <w:ilvl w:val="0"/>
          <w:numId w:val="5"/>
        </w:numPr>
        <w:tabs>
          <w:tab w:val="left" w:pos="540"/>
          <w:tab w:val="left" w:pos="1260"/>
        </w:tabs>
        <w:ind w:left="1260" w:hanging="720"/>
        <w:jc w:val="both"/>
        <w:rPr>
          <w:rFonts w:ascii="Arial" w:hAnsi="Arial" w:cs="Arial"/>
          <w:sz w:val="20"/>
        </w:rPr>
      </w:pPr>
      <w:r>
        <w:rPr>
          <w:rFonts w:ascii="Arial" w:hAnsi="Arial" w:cs="Arial"/>
          <w:sz w:val="20"/>
        </w:rPr>
        <w:t>En cas de maladie, un certificat médical doit être fourni au secrétariat.</w:t>
      </w:r>
    </w:p>
    <w:p w:rsidR="008B1E69" w:rsidRDefault="008B1E69">
      <w:pPr>
        <w:tabs>
          <w:tab w:val="left" w:pos="540"/>
          <w:tab w:val="left" w:pos="1260"/>
        </w:tabs>
        <w:jc w:val="both"/>
        <w:rPr>
          <w:rFonts w:ascii="Arial" w:hAnsi="Arial" w:cs="Arial"/>
          <w:sz w:val="20"/>
        </w:rPr>
      </w:pPr>
    </w:p>
    <w:p w:rsidR="008B1E69" w:rsidRDefault="008B1E69">
      <w:pPr>
        <w:numPr>
          <w:ilvl w:val="0"/>
          <w:numId w:val="5"/>
        </w:numPr>
        <w:tabs>
          <w:tab w:val="left" w:pos="540"/>
          <w:tab w:val="left" w:pos="1260"/>
        </w:tabs>
        <w:ind w:left="1260" w:hanging="720"/>
        <w:jc w:val="both"/>
        <w:rPr>
          <w:rFonts w:ascii="Arial" w:hAnsi="Arial" w:cs="Arial"/>
          <w:sz w:val="20"/>
        </w:rPr>
      </w:pPr>
      <w:r>
        <w:rPr>
          <w:rFonts w:ascii="Arial" w:hAnsi="Arial" w:cs="Arial"/>
          <w:sz w:val="20"/>
        </w:rPr>
        <w:t>Tout retard en cours doit être exceptionnel et le professeur peut refuser un étudiant en retard.</w:t>
      </w:r>
    </w:p>
    <w:p w:rsidR="008B1E69" w:rsidRDefault="008B1E69">
      <w:pPr>
        <w:tabs>
          <w:tab w:val="left" w:pos="540"/>
          <w:tab w:val="left" w:pos="1260"/>
        </w:tabs>
        <w:jc w:val="both"/>
        <w:rPr>
          <w:rFonts w:ascii="Arial" w:hAnsi="Arial" w:cs="Arial"/>
          <w:sz w:val="20"/>
        </w:rPr>
      </w:pPr>
    </w:p>
    <w:p w:rsidR="008B1E69" w:rsidRDefault="008B1E69">
      <w:pPr>
        <w:numPr>
          <w:ilvl w:val="0"/>
          <w:numId w:val="5"/>
        </w:numPr>
        <w:tabs>
          <w:tab w:val="left" w:pos="540"/>
          <w:tab w:val="left" w:pos="1260"/>
        </w:tabs>
        <w:ind w:left="1260" w:hanging="720"/>
        <w:jc w:val="both"/>
        <w:rPr>
          <w:rFonts w:ascii="Arial" w:hAnsi="Arial" w:cs="Arial"/>
          <w:sz w:val="20"/>
        </w:rPr>
      </w:pPr>
      <w:r>
        <w:rPr>
          <w:rFonts w:ascii="Arial" w:hAnsi="Arial" w:cs="Arial"/>
          <w:sz w:val="20"/>
        </w:rPr>
        <w:t>L’université est un lieu d’acquisition de savoir et de savoir-faire mais aussi de savoir être. Le respect d’autrui et la politesse entre étudiants d’une part, entre les étudiants et l’équipe de l’Institut d’autre part, sont deux attitudes nécessaires au bon fonctionnement et à la vie de l’Institut.</w:t>
      </w:r>
    </w:p>
    <w:p w:rsidR="008B1E69" w:rsidRDefault="008B1E69">
      <w:pPr>
        <w:tabs>
          <w:tab w:val="left" w:pos="540"/>
          <w:tab w:val="left" w:pos="1260"/>
        </w:tabs>
        <w:jc w:val="both"/>
        <w:rPr>
          <w:rFonts w:ascii="Arial" w:hAnsi="Arial" w:cs="Arial"/>
          <w:sz w:val="20"/>
        </w:rPr>
      </w:pPr>
    </w:p>
    <w:p w:rsidR="008B1E69" w:rsidRDefault="008B1E69">
      <w:pPr>
        <w:numPr>
          <w:ilvl w:val="0"/>
          <w:numId w:val="5"/>
        </w:numPr>
        <w:tabs>
          <w:tab w:val="left" w:pos="540"/>
          <w:tab w:val="left" w:pos="1260"/>
        </w:tabs>
        <w:ind w:left="1260" w:hanging="720"/>
        <w:jc w:val="both"/>
        <w:rPr>
          <w:rFonts w:ascii="Arial" w:hAnsi="Arial" w:cs="Arial"/>
          <w:sz w:val="20"/>
        </w:rPr>
      </w:pPr>
      <w:r>
        <w:rPr>
          <w:rFonts w:ascii="Arial" w:hAnsi="Arial" w:cs="Arial"/>
          <w:sz w:val="20"/>
        </w:rPr>
        <w:t>L’usage de matériel électronique pouvant perturber les cours n’est pas admis.</w:t>
      </w:r>
    </w:p>
    <w:p w:rsidR="008B1E69" w:rsidRDefault="008B1E69">
      <w:pPr>
        <w:ind w:firstLine="567"/>
        <w:jc w:val="both"/>
        <w:rPr>
          <w:rFonts w:ascii="Arial" w:hAnsi="Arial" w:cs="Arial"/>
          <w:sz w:val="22"/>
        </w:rPr>
      </w:pPr>
    </w:p>
    <w:p w:rsidR="008B1E69" w:rsidRDefault="008B1E69">
      <w:pPr>
        <w:ind w:firstLine="567"/>
        <w:jc w:val="both"/>
        <w:rPr>
          <w:rFonts w:ascii="Arial" w:hAnsi="Arial" w:cs="Arial"/>
          <w:sz w:val="22"/>
        </w:rPr>
      </w:pPr>
    </w:p>
    <w:p w:rsidR="008B1E69" w:rsidRDefault="008B1E69">
      <w:pPr>
        <w:ind w:firstLine="567"/>
        <w:jc w:val="both"/>
        <w:rPr>
          <w:rFonts w:ascii="Arial" w:hAnsi="Arial" w:cs="Arial"/>
          <w:sz w:val="22"/>
        </w:rPr>
      </w:pPr>
    </w:p>
    <w:p w:rsidR="008B1E69" w:rsidRDefault="008B1E69">
      <w:pPr>
        <w:ind w:firstLine="567"/>
        <w:jc w:val="both"/>
        <w:rPr>
          <w:rFonts w:ascii="Arial" w:hAnsi="Arial" w:cs="Arial"/>
          <w:sz w:val="22"/>
        </w:rPr>
      </w:pPr>
    </w:p>
    <w:tbl>
      <w:tblPr>
        <w:tblW w:w="0" w:type="auto"/>
        <w:tblCellMar>
          <w:left w:w="70" w:type="dxa"/>
          <w:right w:w="70" w:type="dxa"/>
        </w:tblCellMar>
        <w:tblLook w:val="0000" w:firstRow="0" w:lastRow="0" w:firstColumn="0" w:lastColumn="0" w:noHBand="0" w:noVBand="0"/>
      </w:tblPr>
      <w:tblGrid>
        <w:gridCol w:w="1690"/>
        <w:gridCol w:w="7522"/>
      </w:tblGrid>
      <w:tr w:rsidR="008B1E69">
        <w:tblPrEx>
          <w:tblCellMar>
            <w:top w:w="0" w:type="dxa"/>
            <w:bottom w:w="0" w:type="dxa"/>
          </w:tblCellMar>
        </w:tblPrEx>
        <w:trPr>
          <w:trHeight w:val="2539"/>
        </w:trPr>
        <w:tc>
          <w:tcPr>
            <w:tcW w:w="1690" w:type="dxa"/>
          </w:tcPr>
          <w:p w:rsidR="008B1E69" w:rsidRDefault="008B1E69">
            <w:pPr>
              <w:pStyle w:val="Corpsdetexte2"/>
              <w:tabs>
                <w:tab w:val="left" w:pos="540"/>
                <w:tab w:val="num" w:pos="2345"/>
              </w:tabs>
              <w:jc w:val="left"/>
            </w:pPr>
          </w:p>
          <w:p w:rsidR="008B1E69" w:rsidRDefault="00E03643">
            <w:pPr>
              <w:pStyle w:val="Corpsdetexte2"/>
              <w:tabs>
                <w:tab w:val="left" w:pos="540"/>
                <w:tab w:val="num" w:pos="2345"/>
              </w:tabs>
              <w:jc w:val="left"/>
            </w:pPr>
            <w:r>
              <w:rPr>
                <w:noProof/>
              </w:rPr>
              <w:drawing>
                <wp:inline distT="0" distB="0" distL="0" distR="0">
                  <wp:extent cx="952500" cy="125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7522" w:type="dxa"/>
          </w:tcPr>
          <w:p w:rsidR="008B1E69" w:rsidRDefault="008B1E69">
            <w:pPr>
              <w:pStyle w:val="Corpsdetexte2"/>
              <w:tabs>
                <w:tab w:val="left" w:pos="540"/>
                <w:tab w:val="num" w:pos="2345"/>
              </w:tabs>
              <w:ind w:left="110" w:firstLine="290"/>
            </w:pPr>
          </w:p>
          <w:p w:rsidR="008B1E69" w:rsidRDefault="008B1E69">
            <w:pPr>
              <w:pStyle w:val="Corpsdetexte2"/>
              <w:tabs>
                <w:tab w:val="left" w:pos="540"/>
                <w:tab w:val="num" w:pos="2345"/>
              </w:tabs>
              <w:ind w:left="110" w:firstLine="290"/>
            </w:pPr>
            <w:r>
              <w:t xml:space="preserve">L’obtention de la carte de séjour est indépendante de l’inscription en F.L.E. </w:t>
            </w:r>
          </w:p>
          <w:p w:rsidR="008B1E69" w:rsidRDefault="008B1E69">
            <w:pPr>
              <w:pStyle w:val="Corpsdetexte2"/>
              <w:tabs>
                <w:tab w:val="left" w:pos="540"/>
                <w:tab w:val="num" w:pos="2345"/>
              </w:tabs>
              <w:ind w:left="110" w:firstLine="290"/>
            </w:pPr>
            <w:r>
              <w:t>Les frais de formation ainsi que les droits d’inscription à l’Université ne sont pas remboursables.</w:t>
            </w:r>
          </w:p>
          <w:p w:rsidR="008B1E69" w:rsidRDefault="008B1E69">
            <w:pPr>
              <w:pStyle w:val="Corpsdetexte2"/>
              <w:tabs>
                <w:tab w:val="left" w:pos="540"/>
                <w:tab w:val="num" w:pos="2345"/>
              </w:tabs>
              <w:ind w:left="110" w:firstLine="290"/>
            </w:pPr>
            <w:r>
              <w:t>Les services sociaux du CROUS ne prennent pas en charge le financement des frais d’inscription et de formation en F.L.E.</w:t>
            </w:r>
          </w:p>
          <w:p w:rsidR="008B1E69" w:rsidRDefault="008B1E69">
            <w:pPr>
              <w:ind w:left="110" w:firstLine="290"/>
              <w:jc w:val="both"/>
              <w:rPr>
                <w:rFonts w:ascii="Arial" w:hAnsi="Arial" w:cs="Arial"/>
                <w:sz w:val="22"/>
              </w:rPr>
            </w:pPr>
            <w:r>
              <w:rPr>
                <w:rFonts w:ascii="Arial" w:hAnsi="Arial" w:cs="Arial"/>
                <w:sz w:val="22"/>
              </w:rPr>
              <w:t>Le français pour étrangers n’étant pas une formation universitaire diplomante, l’attribution d’une chambre en cité universitaire n’est systématique et les étudiants en FLE ne sont pas prioritaires.</w:t>
            </w:r>
          </w:p>
          <w:p w:rsidR="008B1E69" w:rsidRDefault="008B1E69">
            <w:pPr>
              <w:pStyle w:val="Corpsdetexte2"/>
              <w:tabs>
                <w:tab w:val="left" w:pos="540"/>
                <w:tab w:val="num" w:pos="2345"/>
              </w:tabs>
              <w:ind w:firstLine="290"/>
            </w:pPr>
          </w:p>
        </w:tc>
      </w:tr>
    </w:tbl>
    <w:p w:rsidR="008B1E69" w:rsidRDefault="008B1E69">
      <w:pPr>
        <w:pStyle w:val="Corpsdetexte2"/>
        <w:tabs>
          <w:tab w:val="left" w:pos="540"/>
          <w:tab w:val="num" w:pos="2345"/>
        </w:tabs>
        <w:jc w:val="center"/>
      </w:pPr>
      <w:bookmarkStart w:id="0" w:name="_GoBack"/>
      <w:bookmarkEnd w:id="0"/>
    </w:p>
    <w:sectPr w:rsidR="008B1E69">
      <w:headerReference w:type="default" r:id="rId9"/>
      <w:footerReference w:type="default" r:id="rId10"/>
      <w:pgSz w:w="11906" w:h="16838"/>
      <w:pgMar w:top="180" w:right="1417" w:bottom="899" w:left="1417" w:header="165"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17" w:rsidRDefault="00F95717">
      <w:r>
        <w:separator/>
      </w:r>
    </w:p>
  </w:endnote>
  <w:endnote w:type="continuationSeparator" w:id="0">
    <w:p w:rsidR="00F95717" w:rsidRDefault="00F9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69" w:rsidRDefault="008B1E69">
    <w:pPr>
      <w:pStyle w:val="Pieddepage"/>
      <w:pBdr>
        <w:bottom w:val="single" w:sz="12" w:space="1" w:color="auto"/>
      </w:pBdr>
      <w:jc w:val="center"/>
      <w:rPr>
        <w:rFonts w:ascii="Arial" w:hAnsi="Arial" w:cs="Arial"/>
        <w:b/>
        <w:bCs/>
      </w:rPr>
    </w:pPr>
  </w:p>
  <w:p w:rsidR="008B1E69" w:rsidRDefault="008B1E69">
    <w:pPr>
      <w:pStyle w:val="Pieddepage"/>
      <w:jc w:val="center"/>
      <w:rPr>
        <w:rFonts w:ascii="Arial" w:hAnsi="Arial" w:cs="Arial"/>
        <w:b/>
        <w:bCs/>
        <w:sz w:val="22"/>
      </w:rPr>
    </w:pPr>
    <w:r>
      <w:rPr>
        <w:rFonts w:ascii="Arial" w:hAnsi="Arial" w:cs="Arial"/>
        <w:b/>
        <w:bCs/>
        <w:sz w:val="22"/>
      </w:rPr>
      <w:t>Université de Limoges - Institut du Français Langue Etrangère</w:t>
    </w:r>
  </w:p>
  <w:p w:rsidR="008B1E69" w:rsidRDefault="008B1E69">
    <w:pPr>
      <w:pStyle w:val="Pieddepage"/>
      <w:jc w:val="center"/>
      <w:rPr>
        <w:b/>
        <w:bCs/>
        <w:sz w:val="22"/>
      </w:rPr>
    </w:pPr>
    <w:r>
      <w:rPr>
        <w:b/>
        <w:bCs/>
        <w:sz w:val="22"/>
      </w:rPr>
      <w:t>05 55 43 57 33 – ifle@unilim.fr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17" w:rsidRDefault="00F95717">
      <w:r>
        <w:separator/>
      </w:r>
    </w:p>
  </w:footnote>
  <w:footnote w:type="continuationSeparator" w:id="0">
    <w:p w:rsidR="00F95717" w:rsidRDefault="00F9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69" w:rsidRDefault="008B1E69">
    <w:pPr>
      <w:pStyle w:val="En-tte"/>
    </w:pPr>
    <w:r>
      <w:tab/>
      <w:t xml:space="preserve">- </w:t>
    </w:r>
    <w:r>
      <w:fldChar w:fldCharType="begin"/>
    </w:r>
    <w:r>
      <w:instrText xml:space="preserve"> PAGE </w:instrText>
    </w:r>
    <w:r>
      <w:fldChar w:fldCharType="separate"/>
    </w:r>
    <w:r w:rsidR="00E03643">
      <w:rPr>
        <w:noProof/>
      </w:rPr>
      <w:t>1</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424"/>
    <w:multiLevelType w:val="hybridMultilevel"/>
    <w:tmpl w:val="6BECB2FC"/>
    <w:lvl w:ilvl="0" w:tplc="040C0011">
      <w:start w:val="1"/>
      <w:numFmt w:val="decimal"/>
      <w:lvlText w:val="%1)"/>
      <w:lvlJc w:val="left"/>
      <w:pPr>
        <w:tabs>
          <w:tab w:val="num" w:pos="927"/>
        </w:tabs>
        <w:ind w:left="927" w:hanging="360"/>
      </w:p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nsid w:val="2FE767F1"/>
    <w:multiLevelType w:val="hybridMultilevel"/>
    <w:tmpl w:val="87A8DC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AE93660"/>
    <w:multiLevelType w:val="singleLevel"/>
    <w:tmpl w:val="040C000F"/>
    <w:lvl w:ilvl="0">
      <w:start w:val="1"/>
      <w:numFmt w:val="decimal"/>
      <w:lvlText w:val="%1."/>
      <w:lvlJc w:val="left"/>
      <w:pPr>
        <w:tabs>
          <w:tab w:val="num" w:pos="360"/>
        </w:tabs>
        <w:ind w:left="360" w:hanging="360"/>
      </w:pPr>
    </w:lvl>
  </w:abstractNum>
  <w:abstractNum w:abstractNumId="3">
    <w:nsid w:val="72796354"/>
    <w:multiLevelType w:val="hybridMultilevel"/>
    <w:tmpl w:val="3B405018"/>
    <w:lvl w:ilvl="0" w:tplc="C5DC035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4E415CD"/>
    <w:multiLevelType w:val="hybridMultilevel"/>
    <w:tmpl w:val="55285114"/>
    <w:lvl w:ilvl="0" w:tplc="86609B9C">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7B1A5B90"/>
    <w:multiLevelType w:val="hybridMultilevel"/>
    <w:tmpl w:val="6BECB2FC"/>
    <w:lvl w:ilvl="0" w:tplc="A3684256">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1"/>
  </w:num>
  <w:num w:numId="3">
    <w:abstractNumId w:val="2"/>
    <w:lvlOverride w:ilvl="0">
      <w:startOverride w:val="1"/>
    </w:lvlOverride>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A4"/>
    <w:rsid w:val="00222777"/>
    <w:rsid w:val="003B7C31"/>
    <w:rsid w:val="0049318F"/>
    <w:rsid w:val="008B1E69"/>
    <w:rsid w:val="008E662B"/>
    <w:rsid w:val="00A260ED"/>
    <w:rsid w:val="00BE598A"/>
    <w:rsid w:val="00DC0BA4"/>
    <w:rsid w:val="00E03643"/>
    <w:rsid w:val="00F705E0"/>
    <w:rsid w:val="00F95717"/>
    <w:rsid w:val="00FF1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ascii="Arial" w:hAnsi="Arial" w:cs="Arial"/>
      <w:b/>
      <w:bCs/>
      <w:sz w:val="28"/>
    </w:rPr>
  </w:style>
  <w:style w:type="paragraph" w:styleId="Titre2">
    <w:name w:val="heading 2"/>
    <w:basedOn w:val="Normal"/>
    <w:next w:val="Normal"/>
    <w:qFormat/>
    <w:pPr>
      <w:keepNext/>
      <w:jc w:val="both"/>
      <w:outlineLvl w:val="1"/>
    </w:pPr>
    <w:rPr>
      <w:rFonts w:ascii="Arial" w:hAnsi="Arial" w:cs="Arial"/>
      <w:b/>
      <w:bCs/>
      <w:sz w:val="22"/>
    </w:rPr>
  </w:style>
  <w:style w:type="paragraph" w:styleId="Titre3">
    <w:name w:val="heading 3"/>
    <w:basedOn w:val="Normal"/>
    <w:next w:val="Normal"/>
    <w:qFormat/>
    <w:pPr>
      <w:keepNext/>
      <w:jc w:val="both"/>
      <w:outlineLvl w:val="2"/>
    </w:pPr>
    <w:rPr>
      <w:rFonts w:ascii="Arial" w:hAnsi="Arial" w:cs="Arial"/>
      <w:b/>
      <w:bCs/>
      <w:sz w:val="22"/>
      <w:u w:val="single"/>
    </w:rPr>
  </w:style>
  <w:style w:type="paragraph" w:styleId="Titre4">
    <w:name w:val="heading 4"/>
    <w:basedOn w:val="Normal"/>
    <w:next w:val="Normal"/>
    <w:qFormat/>
    <w:pPr>
      <w:keepNext/>
      <w:ind w:firstLine="567"/>
      <w:jc w:val="both"/>
      <w:outlineLvl w:val="3"/>
    </w:pPr>
    <w:rPr>
      <w:rFonts w:ascii="Arial" w:hAnsi="Arial" w:cs="Arial"/>
      <w:b/>
      <w:bCs/>
      <w:sz w:val="22"/>
    </w:rPr>
  </w:style>
  <w:style w:type="paragraph" w:styleId="Titre5">
    <w:name w:val="heading 5"/>
    <w:basedOn w:val="Normal"/>
    <w:next w:val="Normal"/>
    <w:qFormat/>
    <w:pPr>
      <w:keepNext/>
      <w:outlineLvl w:val="4"/>
    </w:pPr>
    <w:rPr>
      <w:rFonts w:ascii="Arial" w:hAnsi="Arial" w:cs="Arial"/>
      <w:b/>
      <w:bCs/>
      <w:sz w:val="28"/>
    </w:rPr>
  </w:style>
  <w:style w:type="paragraph" w:styleId="Titre6">
    <w:name w:val="heading 6"/>
    <w:basedOn w:val="Normal"/>
    <w:next w:val="Normal"/>
    <w:qFormat/>
    <w:pPr>
      <w:keepNext/>
      <w:outlineLvl w:val="5"/>
    </w:pPr>
    <w:rPr>
      <w:rFonts w:ascii="Arial" w:hAnsi="Arial" w:cs="Arial"/>
      <w:b/>
      <w:bCs/>
      <w:sz w:val="22"/>
      <w:u w:val="single"/>
    </w:rPr>
  </w:style>
  <w:style w:type="paragraph" w:styleId="Titre7">
    <w:name w:val="heading 7"/>
    <w:basedOn w:val="Normal"/>
    <w:next w:val="Normal"/>
    <w:qFormat/>
    <w:pPr>
      <w:keepNext/>
      <w:outlineLvl w:val="6"/>
    </w:pPr>
    <w:rPr>
      <w:rFonts w:ascii="Arial" w:hAnsi="Arial" w:cs="Arial"/>
      <w:b/>
      <w:bCs/>
      <w:u w:val="single"/>
    </w:rPr>
  </w:style>
  <w:style w:type="paragraph" w:styleId="Titre8">
    <w:name w:val="heading 8"/>
    <w:basedOn w:val="Normal"/>
    <w:next w:val="Normal"/>
    <w:qFormat/>
    <w:pPr>
      <w:keepNext/>
      <w:jc w:val="both"/>
      <w:outlineLvl w:val="7"/>
    </w:pPr>
    <w:rPr>
      <w:rFonts w:ascii="Arial" w:hAnsi="Arial" w:cs="Arial"/>
      <w:b/>
      <w:bCs/>
      <w:sz w:val="32"/>
    </w:rPr>
  </w:style>
  <w:style w:type="paragraph" w:styleId="Titre9">
    <w:name w:val="heading 9"/>
    <w:basedOn w:val="Normal"/>
    <w:next w:val="Normal"/>
    <w:qFormat/>
    <w:pPr>
      <w:keepNext/>
      <w:outlineLvl w:val="8"/>
    </w:pPr>
    <w:rPr>
      <w:rFonts w:ascii="Arial" w:hAnsi="Arial" w:cs="Arial"/>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Arial" w:hAnsi="Arial" w:cs="Arial"/>
      <w:sz w:val="22"/>
    </w:rPr>
  </w:style>
  <w:style w:type="paragraph" w:styleId="Corpsdetexte2">
    <w:name w:val="Body Text 2"/>
    <w:basedOn w:val="Normal"/>
    <w:semiHidden/>
    <w:pPr>
      <w:jc w:val="both"/>
    </w:pPr>
    <w:rPr>
      <w:rFonts w:ascii="Arial" w:hAnsi="Arial" w:cs="Arial"/>
      <w:sz w:val="22"/>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itre">
    <w:name w:val="Title"/>
    <w:basedOn w:val="Normal"/>
    <w:qFormat/>
    <w:pPr>
      <w:pBdr>
        <w:top w:val="dashDotStroked" w:sz="24" w:space="1" w:color="auto"/>
        <w:left w:val="dashDotStroked" w:sz="24" w:space="4" w:color="auto"/>
        <w:bottom w:val="dashDotStroked" w:sz="24" w:space="1" w:color="auto"/>
        <w:right w:val="dashDotStroked" w:sz="24" w:space="4" w:color="auto"/>
      </w:pBdr>
      <w:jc w:val="center"/>
    </w:pPr>
    <w:rPr>
      <w:rFonts w:ascii="Arial" w:hAnsi="Arial" w:cs="Arial"/>
      <w:b/>
      <w:bCs/>
      <w:sz w:val="36"/>
    </w:rPr>
  </w:style>
  <w:style w:type="paragraph" w:styleId="Retraitcorpsdetexte">
    <w:name w:val="Body Text Indent"/>
    <w:basedOn w:val="Normal"/>
    <w:semiHidden/>
    <w:pPr>
      <w:ind w:firstLine="567"/>
      <w:jc w:val="both"/>
    </w:pPr>
    <w:rPr>
      <w:rFonts w:ascii="Arial" w:hAnsi="Arial" w:cs="Arial"/>
      <w:b/>
      <w:bCs/>
      <w:sz w:val="28"/>
    </w:rPr>
  </w:style>
  <w:style w:type="character" w:styleId="Numrodepage">
    <w:name w:val="page number"/>
    <w:basedOn w:val="Policepardfaut"/>
    <w:semiHidden/>
  </w:style>
  <w:style w:type="paragraph" w:styleId="Retraitcorpsdetexte2">
    <w:name w:val="Body Text Indent 2"/>
    <w:basedOn w:val="Normal"/>
    <w:semiHidden/>
    <w:pPr>
      <w:ind w:firstLine="567"/>
      <w:jc w:val="both"/>
    </w:pPr>
    <w:rPr>
      <w:rFonts w:ascii="Arial" w:hAnsi="Arial" w:cs="Arial"/>
      <w:i/>
      <w:iCs/>
      <w:sz w:val="22"/>
    </w:rPr>
  </w:style>
  <w:style w:type="paragraph" w:styleId="Retraitcorpsdetexte3">
    <w:name w:val="Body Text Indent 3"/>
    <w:basedOn w:val="Normal"/>
    <w:semiHidden/>
    <w:pPr>
      <w:pBdr>
        <w:top w:val="single" w:sz="4" w:space="1" w:color="auto"/>
        <w:left w:val="single" w:sz="4" w:space="4" w:color="auto"/>
        <w:bottom w:val="single" w:sz="4" w:space="1" w:color="auto"/>
        <w:right w:val="single" w:sz="4" w:space="4" w:color="auto"/>
      </w:pBdr>
      <w:ind w:firstLine="567"/>
      <w:jc w:val="both"/>
    </w:pPr>
    <w:rPr>
      <w:rFonts w:ascii="Arial" w:hAnsi="Arial" w:cs="Arial"/>
      <w:sz w:val="22"/>
    </w:rPr>
  </w:style>
  <w:style w:type="paragraph" w:styleId="Corpsdetexte3">
    <w:name w:val="Body Text 3"/>
    <w:basedOn w:val="Normal"/>
    <w:semiHidden/>
    <w:pPr>
      <w:jc w:val="both"/>
    </w:pPr>
    <w:rPr>
      <w:rFonts w:ascii="Arial" w:hAnsi="Arial" w:cs="Arial"/>
      <w:b/>
      <w:bCs/>
      <w:sz w:val="28"/>
    </w:rPr>
  </w:style>
  <w:style w:type="character" w:customStyle="1" w:styleId="Normale1">
    <w:name w:val="Normal(e)1"/>
    <w:rPr>
      <w:rFonts w:ascii="Helvetica" w:hAnsi="Helvetica"/>
      <w:color w:val="000000"/>
      <w:spacing w:val="0"/>
      <w:w w:val="100"/>
      <w:position w:val="0"/>
      <w:sz w:val="24"/>
      <w:u w:val="none"/>
      <w:vertAlign w:val="baseline"/>
    </w:rPr>
  </w:style>
  <w:style w:type="paragraph" w:customStyle="1" w:styleId="Normale">
    <w:name w:val="Normal(e)"/>
    <w:basedOn w:val="Normal"/>
    <w:pPr>
      <w:widowControl w:val="0"/>
      <w:autoSpaceDE w:val="0"/>
      <w:autoSpaceDN w:val="0"/>
      <w:adjustRightInd w:val="0"/>
      <w:spacing w:line="289" w:lineRule="auto"/>
      <w:textAlignment w:val="baseline"/>
    </w:pPr>
    <w:rPr>
      <w:rFonts w:ascii="Helvetica" w:hAnsi="Helvetica"/>
      <w:color w:val="000000"/>
      <w:szCs w:val="20"/>
    </w:rPr>
  </w:style>
  <w:style w:type="paragraph" w:styleId="Textedebulles">
    <w:name w:val="Balloon Text"/>
    <w:basedOn w:val="Normal"/>
    <w:link w:val="TextedebullesCar"/>
    <w:uiPriority w:val="99"/>
    <w:semiHidden/>
    <w:unhideWhenUsed/>
    <w:rsid w:val="00DC0BA4"/>
    <w:rPr>
      <w:rFonts w:ascii="Tahoma" w:hAnsi="Tahoma" w:cs="Tahoma"/>
      <w:sz w:val="16"/>
      <w:szCs w:val="16"/>
    </w:rPr>
  </w:style>
  <w:style w:type="character" w:customStyle="1" w:styleId="TextedebullesCar">
    <w:name w:val="Texte de bulles Car"/>
    <w:link w:val="Textedebulles"/>
    <w:uiPriority w:val="99"/>
    <w:semiHidden/>
    <w:rsid w:val="00DC0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ascii="Arial" w:hAnsi="Arial" w:cs="Arial"/>
      <w:b/>
      <w:bCs/>
      <w:sz w:val="28"/>
    </w:rPr>
  </w:style>
  <w:style w:type="paragraph" w:styleId="Titre2">
    <w:name w:val="heading 2"/>
    <w:basedOn w:val="Normal"/>
    <w:next w:val="Normal"/>
    <w:qFormat/>
    <w:pPr>
      <w:keepNext/>
      <w:jc w:val="both"/>
      <w:outlineLvl w:val="1"/>
    </w:pPr>
    <w:rPr>
      <w:rFonts w:ascii="Arial" w:hAnsi="Arial" w:cs="Arial"/>
      <w:b/>
      <w:bCs/>
      <w:sz w:val="22"/>
    </w:rPr>
  </w:style>
  <w:style w:type="paragraph" w:styleId="Titre3">
    <w:name w:val="heading 3"/>
    <w:basedOn w:val="Normal"/>
    <w:next w:val="Normal"/>
    <w:qFormat/>
    <w:pPr>
      <w:keepNext/>
      <w:jc w:val="both"/>
      <w:outlineLvl w:val="2"/>
    </w:pPr>
    <w:rPr>
      <w:rFonts w:ascii="Arial" w:hAnsi="Arial" w:cs="Arial"/>
      <w:b/>
      <w:bCs/>
      <w:sz w:val="22"/>
      <w:u w:val="single"/>
    </w:rPr>
  </w:style>
  <w:style w:type="paragraph" w:styleId="Titre4">
    <w:name w:val="heading 4"/>
    <w:basedOn w:val="Normal"/>
    <w:next w:val="Normal"/>
    <w:qFormat/>
    <w:pPr>
      <w:keepNext/>
      <w:ind w:firstLine="567"/>
      <w:jc w:val="both"/>
      <w:outlineLvl w:val="3"/>
    </w:pPr>
    <w:rPr>
      <w:rFonts w:ascii="Arial" w:hAnsi="Arial" w:cs="Arial"/>
      <w:b/>
      <w:bCs/>
      <w:sz w:val="22"/>
    </w:rPr>
  </w:style>
  <w:style w:type="paragraph" w:styleId="Titre5">
    <w:name w:val="heading 5"/>
    <w:basedOn w:val="Normal"/>
    <w:next w:val="Normal"/>
    <w:qFormat/>
    <w:pPr>
      <w:keepNext/>
      <w:outlineLvl w:val="4"/>
    </w:pPr>
    <w:rPr>
      <w:rFonts w:ascii="Arial" w:hAnsi="Arial" w:cs="Arial"/>
      <w:b/>
      <w:bCs/>
      <w:sz w:val="28"/>
    </w:rPr>
  </w:style>
  <w:style w:type="paragraph" w:styleId="Titre6">
    <w:name w:val="heading 6"/>
    <w:basedOn w:val="Normal"/>
    <w:next w:val="Normal"/>
    <w:qFormat/>
    <w:pPr>
      <w:keepNext/>
      <w:outlineLvl w:val="5"/>
    </w:pPr>
    <w:rPr>
      <w:rFonts w:ascii="Arial" w:hAnsi="Arial" w:cs="Arial"/>
      <w:b/>
      <w:bCs/>
      <w:sz w:val="22"/>
      <w:u w:val="single"/>
    </w:rPr>
  </w:style>
  <w:style w:type="paragraph" w:styleId="Titre7">
    <w:name w:val="heading 7"/>
    <w:basedOn w:val="Normal"/>
    <w:next w:val="Normal"/>
    <w:qFormat/>
    <w:pPr>
      <w:keepNext/>
      <w:outlineLvl w:val="6"/>
    </w:pPr>
    <w:rPr>
      <w:rFonts w:ascii="Arial" w:hAnsi="Arial" w:cs="Arial"/>
      <w:b/>
      <w:bCs/>
      <w:u w:val="single"/>
    </w:rPr>
  </w:style>
  <w:style w:type="paragraph" w:styleId="Titre8">
    <w:name w:val="heading 8"/>
    <w:basedOn w:val="Normal"/>
    <w:next w:val="Normal"/>
    <w:qFormat/>
    <w:pPr>
      <w:keepNext/>
      <w:jc w:val="both"/>
      <w:outlineLvl w:val="7"/>
    </w:pPr>
    <w:rPr>
      <w:rFonts w:ascii="Arial" w:hAnsi="Arial" w:cs="Arial"/>
      <w:b/>
      <w:bCs/>
      <w:sz w:val="32"/>
    </w:rPr>
  </w:style>
  <w:style w:type="paragraph" w:styleId="Titre9">
    <w:name w:val="heading 9"/>
    <w:basedOn w:val="Normal"/>
    <w:next w:val="Normal"/>
    <w:qFormat/>
    <w:pPr>
      <w:keepNext/>
      <w:outlineLvl w:val="8"/>
    </w:pPr>
    <w:rPr>
      <w:rFonts w:ascii="Arial" w:hAnsi="Arial" w:cs="Arial"/>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Arial" w:hAnsi="Arial" w:cs="Arial"/>
      <w:sz w:val="22"/>
    </w:rPr>
  </w:style>
  <w:style w:type="paragraph" w:styleId="Corpsdetexte2">
    <w:name w:val="Body Text 2"/>
    <w:basedOn w:val="Normal"/>
    <w:semiHidden/>
    <w:pPr>
      <w:jc w:val="both"/>
    </w:pPr>
    <w:rPr>
      <w:rFonts w:ascii="Arial" w:hAnsi="Arial" w:cs="Arial"/>
      <w:sz w:val="22"/>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itre">
    <w:name w:val="Title"/>
    <w:basedOn w:val="Normal"/>
    <w:qFormat/>
    <w:pPr>
      <w:pBdr>
        <w:top w:val="dashDotStroked" w:sz="24" w:space="1" w:color="auto"/>
        <w:left w:val="dashDotStroked" w:sz="24" w:space="4" w:color="auto"/>
        <w:bottom w:val="dashDotStroked" w:sz="24" w:space="1" w:color="auto"/>
        <w:right w:val="dashDotStroked" w:sz="24" w:space="4" w:color="auto"/>
      </w:pBdr>
      <w:jc w:val="center"/>
    </w:pPr>
    <w:rPr>
      <w:rFonts w:ascii="Arial" w:hAnsi="Arial" w:cs="Arial"/>
      <w:b/>
      <w:bCs/>
      <w:sz w:val="36"/>
    </w:rPr>
  </w:style>
  <w:style w:type="paragraph" w:styleId="Retraitcorpsdetexte">
    <w:name w:val="Body Text Indent"/>
    <w:basedOn w:val="Normal"/>
    <w:semiHidden/>
    <w:pPr>
      <w:ind w:firstLine="567"/>
      <w:jc w:val="both"/>
    </w:pPr>
    <w:rPr>
      <w:rFonts w:ascii="Arial" w:hAnsi="Arial" w:cs="Arial"/>
      <w:b/>
      <w:bCs/>
      <w:sz w:val="28"/>
    </w:rPr>
  </w:style>
  <w:style w:type="character" w:styleId="Numrodepage">
    <w:name w:val="page number"/>
    <w:basedOn w:val="Policepardfaut"/>
    <w:semiHidden/>
  </w:style>
  <w:style w:type="paragraph" w:styleId="Retraitcorpsdetexte2">
    <w:name w:val="Body Text Indent 2"/>
    <w:basedOn w:val="Normal"/>
    <w:semiHidden/>
    <w:pPr>
      <w:ind w:firstLine="567"/>
      <w:jc w:val="both"/>
    </w:pPr>
    <w:rPr>
      <w:rFonts w:ascii="Arial" w:hAnsi="Arial" w:cs="Arial"/>
      <w:i/>
      <w:iCs/>
      <w:sz w:val="22"/>
    </w:rPr>
  </w:style>
  <w:style w:type="paragraph" w:styleId="Retraitcorpsdetexte3">
    <w:name w:val="Body Text Indent 3"/>
    <w:basedOn w:val="Normal"/>
    <w:semiHidden/>
    <w:pPr>
      <w:pBdr>
        <w:top w:val="single" w:sz="4" w:space="1" w:color="auto"/>
        <w:left w:val="single" w:sz="4" w:space="4" w:color="auto"/>
        <w:bottom w:val="single" w:sz="4" w:space="1" w:color="auto"/>
        <w:right w:val="single" w:sz="4" w:space="4" w:color="auto"/>
      </w:pBdr>
      <w:ind w:firstLine="567"/>
      <w:jc w:val="both"/>
    </w:pPr>
    <w:rPr>
      <w:rFonts w:ascii="Arial" w:hAnsi="Arial" w:cs="Arial"/>
      <w:sz w:val="22"/>
    </w:rPr>
  </w:style>
  <w:style w:type="paragraph" w:styleId="Corpsdetexte3">
    <w:name w:val="Body Text 3"/>
    <w:basedOn w:val="Normal"/>
    <w:semiHidden/>
    <w:pPr>
      <w:jc w:val="both"/>
    </w:pPr>
    <w:rPr>
      <w:rFonts w:ascii="Arial" w:hAnsi="Arial" w:cs="Arial"/>
      <w:b/>
      <w:bCs/>
      <w:sz w:val="28"/>
    </w:rPr>
  </w:style>
  <w:style w:type="character" w:customStyle="1" w:styleId="Normale1">
    <w:name w:val="Normal(e)1"/>
    <w:rPr>
      <w:rFonts w:ascii="Helvetica" w:hAnsi="Helvetica"/>
      <w:color w:val="000000"/>
      <w:spacing w:val="0"/>
      <w:w w:val="100"/>
      <w:position w:val="0"/>
      <w:sz w:val="24"/>
      <w:u w:val="none"/>
      <w:vertAlign w:val="baseline"/>
    </w:rPr>
  </w:style>
  <w:style w:type="paragraph" w:customStyle="1" w:styleId="Normale">
    <w:name w:val="Normal(e)"/>
    <w:basedOn w:val="Normal"/>
    <w:pPr>
      <w:widowControl w:val="0"/>
      <w:autoSpaceDE w:val="0"/>
      <w:autoSpaceDN w:val="0"/>
      <w:adjustRightInd w:val="0"/>
      <w:spacing w:line="289" w:lineRule="auto"/>
      <w:textAlignment w:val="baseline"/>
    </w:pPr>
    <w:rPr>
      <w:rFonts w:ascii="Helvetica" w:hAnsi="Helvetica"/>
      <w:color w:val="000000"/>
      <w:szCs w:val="20"/>
    </w:rPr>
  </w:style>
  <w:style w:type="paragraph" w:styleId="Textedebulles">
    <w:name w:val="Balloon Text"/>
    <w:basedOn w:val="Normal"/>
    <w:link w:val="TextedebullesCar"/>
    <w:uiPriority w:val="99"/>
    <w:semiHidden/>
    <w:unhideWhenUsed/>
    <w:rsid w:val="00DC0BA4"/>
    <w:rPr>
      <w:rFonts w:ascii="Tahoma" w:hAnsi="Tahoma" w:cs="Tahoma"/>
      <w:sz w:val="16"/>
      <w:szCs w:val="16"/>
    </w:rPr>
  </w:style>
  <w:style w:type="character" w:customStyle="1" w:styleId="TextedebullesCar">
    <w:name w:val="Texte de bulles Car"/>
    <w:link w:val="Textedebulles"/>
    <w:uiPriority w:val="99"/>
    <w:semiHidden/>
    <w:rsid w:val="00DC0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4811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Charte des examens de DELF –DALF à l’usage des étudiants</vt:lpstr>
    </vt:vector>
  </TitlesOfParts>
  <Company>flsh</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des examens de DELF –DALF à l’usage des étudiants</dc:title>
  <dc:creator>x</dc:creator>
  <cp:lastModifiedBy>Aicha Pollet</cp:lastModifiedBy>
  <cp:revision>2</cp:revision>
  <cp:lastPrinted>2014-06-12T14:24:00Z</cp:lastPrinted>
  <dcterms:created xsi:type="dcterms:W3CDTF">2015-06-12T07:36:00Z</dcterms:created>
  <dcterms:modified xsi:type="dcterms:W3CDTF">2015-06-12T07:36:00Z</dcterms:modified>
</cp:coreProperties>
</file>